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FB2DA" w14:textId="0BF2FFC7" w:rsidR="005A2050" w:rsidRPr="00F442DB" w:rsidRDefault="00AC0651" w:rsidP="00AC0651">
      <w:pPr>
        <w:jc w:val="center"/>
        <w:rPr>
          <w:b/>
          <w:sz w:val="28"/>
        </w:rPr>
      </w:pPr>
      <w:r w:rsidRPr="00F442DB">
        <w:rPr>
          <w:b/>
          <w:sz w:val="28"/>
        </w:rPr>
        <w:t>PROJECT BRIEF</w:t>
      </w:r>
    </w:p>
    <w:p w14:paraId="551324C7" w14:textId="77777777" w:rsidR="00A84976" w:rsidRDefault="000B61E2" w:rsidP="00B97329">
      <w:pPr>
        <w:pStyle w:val="NoSpacing"/>
        <w:rPr>
          <w:b/>
          <w:sz w:val="24"/>
        </w:rPr>
      </w:pPr>
      <w:r w:rsidRPr="00F442DB">
        <w:rPr>
          <w:b/>
          <w:sz w:val="24"/>
          <w:szCs w:val="24"/>
        </w:rPr>
        <w:t>Project Title</w:t>
      </w:r>
      <w:r w:rsidRPr="00F442DB">
        <w:rPr>
          <w:b/>
          <w:sz w:val="24"/>
          <w:szCs w:val="24"/>
        </w:rPr>
        <w:tab/>
      </w:r>
      <w:r w:rsidRPr="00F442DB">
        <w:rPr>
          <w:b/>
          <w:sz w:val="28"/>
          <w:szCs w:val="24"/>
        </w:rPr>
        <w:tab/>
      </w:r>
      <w:r w:rsidRPr="00F442DB">
        <w:rPr>
          <w:b/>
          <w:sz w:val="28"/>
          <w:szCs w:val="24"/>
        </w:rPr>
        <w:tab/>
      </w:r>
      <w:r w:rsidRPr="00F442DB">
        <w:rPr>
          <w:b/>
          <w:sz w:val="24"/>
        </w:rPr>
        <w:t xml:space="preserve">: </w:t>
      </w:r>
      <w:r w:rsidRPr="00F442DB">
        <w:rPr>
          <w:b/>
          <w:sz w:val="24"/>
        </w:rPr>
        <w:tab/>
      </w:r>
      <w:r w:rsidR="00A84976">
        <w:rPr>
          <w:b/>
          <w:sz w:val="24"/>
        </w:rPr>
        <w:t>Integrated Management of Acute Malnutrition</w:t>
      </w:r>
    </w:p>
    <w:p w14:paraId="1A64D6A1" w14:textId="77777777" w:rsidR="00A84976" w:rsidRDefault="00A84976" w:rsidP="00B97329">
      <w:pPr>
        <w:pStyle w:val="NoSpacing"/>
        <w:rPr>
          <w:b/>
          <w:sz w:val="24"/>
        </w:rPr>
      </w:pPr>
    </w:p>
    <w:p w14:paraId="400926C7" w14:textId="77777777" w:rsidR="000B61E2" w:rsidRPr="00530035" w:rsidRDefault="000B61E2" w:rsidP="000B61E2">
      <w:pPr>
        <w:pStyle w:val="NoSpacing"/>
        <w:rPr>
          <w:sz w:val="24"/>
          <w:szCs w:val="24"/>
        </w:rPr>
      </w:pPr>
      <w:r w:rsidRPr="00530035">
        <w:rPr>
          <w:sz w:val="24"/>
          <w:szCs w:val="24"/>
        </w:rPr>
        <w:t>Location</w:t>
      </w:r>
      <w:r>
        <w:rPr>
          <w:sz w:val="24"/>
          <w:szCs w:val="24"/>
        </w:rPr>
        <w:tab/>
      </w:r>
      <w:r>
        <w:rPr>
          <w:sz w:val="24"/>
          <w:szCs w:val="24"/>
        </w:rPr>
        <w:tab/>
      </w:r>
      <w:r>
        <w:rPr>
          <w:sz w:val="24"/>
          <w:szCs w:val="24"/>
        </w:rPr>
        <w:tab/>
        <w:t>:</w:t>
      </w:r>
      <w:r>
        <w:rPr>
          <w:sz w:val="24"/>
          <w:szCs w:val="24"/>
        </w:rPr>
        <w:tab/>
      </w:r>
      <w:r w:rsidR="001112D0">
        <w:rPr>
          <w:sz w:val="24"/>
          <w:szCs w:val="24"/>
        </w:rPr>
        <w:t>Province-wide</w:t>
      </w:r>
    </w:p>
    <w:p w14:paraId="3A217231" w14:textId="77777777" w:rsidR="00952379" w:rsidRDefault="00952379" w:rsidP="000B61E2">
      <w:pPr>
        <w:pStyle w:val="NoSpacing"/>
        <w:rPr>
          <w:sz w:val="24"/>
          <w:szCs w:val="24"/>
        </w:rPr>
      </w:pPr>
    </w:p>
    <w:p w14:paraId="302689BC" w14:textId="77777777" w:rsidR="000B61E2" w:rsidRPr="00530035" w:rsidRDefault="000B61E2" w:rsidP="000B61E2">
      <w:pPr>
        <w:pStyle w:val="NoSpacing"/>
        <w:rPr>
          <w:sz w:val="24"/>
          <w:szCs w:val="24"/>
        </w:rPr>
      </w:pPr>
      <w:r>
        <w:rPr>
          <w:sz w:val="24"/>
          <w:szCs w:val="24"/>
        </w:rPr>
        <w:t xml:space="preserve">Implementing </w:t>
      </w:r>
      <w:r w:rsidRPr="00530035">
        <w:rPr>
          <w:sz w:val="24"/>
          <w:szCs w:val="24"/>
        </w:rPr>
        <w:t>Agency</w:t>
      </w:r>
      <w:r>
        <w:rPr>
          <w:sz w:val="24"/>
          <w:szCs w:val="24"/>
        </w:rPr>
        <w:tab/>
      </w:r>
      <w:r>
        <w:rPr>
          <w:sz w:val="24"/>
          <w:szCs w:val="24"/>
        </w:rPr>
        <w:tab/>
        <w:t>:</w:t>
      </w:r>
      <w:r>
        <w:rPr>
          <w:sz w:val="24"/>
          <w:szCs w:val="24"/>
        </w:rPr>
        <w:tab/>
      </w:r>
      <w:r w:rsidR="00952379">
        <w:rPr>
          <w:sz w:val="24"/>
          <w:szCs w:val="24"/>
        </w:rPr>
        <w:t>Provincial Health Office</w:t>
      </w:r>
    </w:p>
    <w:p w14:paraId="517EB328" w14:textId="77777777" w:rsidR="000B61E2" w:rsidRDefault="000B61E2" w:rsidP="000B61E2">
      <w:pPr>
        <w:pStyle w:val="NoSpacing"/>
        <w:rPr>
          <w:sz w:val="24"/>
          <w:szCs w:val="24"/>
        </w:rPr>
      </w:pPr>
    </w:p>
    <w:p w14:paraId="04ABF8C6" w14:textId="77777777" w:rsidR="000B61E2" w:rsidRPr="00530035" w:rsidRDefault="000B61E2" w:rsidP="000B61E2">
      <w:pPr>
        <w:pStyle w:val="NoSpacing"/>
        <w:rPr>
          <w:sz w:val="24"/>
          <w:szCs w:val="24"/>
        </w:rPr>
      </w:pPr>
      <w:r w:rsidRPr="00530035">
        <w:rPr>
          <w:sz w:val="24"/>
          <w:szCs w:val="24"/>
        </w:rPr>
        <w:t>Start Date</w:t>
      </w:r>
      <w:r>
        <w:rPr>
          <w:sz w:val="24"/>
          <w:szCs w:val="24"/>
        </w:rPr>
        <w:t xml:space="preserve"> and </w:t>
      </w:r>
      <w:r w:rsidRPr="00530035">
        <w:rPr>
          <w:sz w:val="24"/>
          <w:szCs w:val="24"/>
        </w:rPr>
        <w:t>Duration</w:t>
      </w:r>
      <w:r>
        <w:rPr>
          <w:sz w:val="24"/>
          <w:szCs w:val="24"/>
        </w:rPr>
        <w:tab/>
        <w:t xml:space="preserve">: </w:t>
      </w:r>
      <w:r>
        <w:rPr>
          <w:sz w:val="24"/>
          <w:szCs w:val="24"/>
        </w:rPr>
        <w:tab/>
        <w:t>J</w:t>
      </w:r>
      <w:r w:rsidR="00E254A0">
        <w:rPr>
          <w:sz w:val="24"/>
          <w:szCs w:val="24"/>
        </w:rPr>
        <w:t>an</w:t>
      </w:r>
      <w:r>
        <w:rPr>
          <w:sz w:val="24"/>
          <w:szCs w:val="24"/>
        </w:rPr>
        <w:t xml:space="preserve"> 2020 to </w:t>
      </w:r>
      <w:r w:rsidR="00E254A0">
        <w:rPr>
          <w:sz w:val="24"/>
          <w:szCs w:val="24"/>
        </w:rPr>
        <w:t xml:space="preserve">December </w:t>
      </w:r>
      <w:r>
        <w:rPr>
          <w:sz w:val="24"/>
          <w:szCs w:val="24"/>
        </w:rPr>
        <w:t>2022</w:t>
      </w:r>
    </w:p>
    <w:p w14:paraId="54738557" w14:textId="77777777" w:rsidR="000B61E2" w:rsidRDefault="000B61E2" w:rsidP="000B61E2">
      <w:pPr>
        <w:pStyle w:val="NoSpacing"/>
        <w:rPr>
          <w:sz w:val="24"/>
          <w:szCs w:val="24"/>
        </w:rPr>
      </w:pPr>
    </w:p>
    <w:p w14:paraId="6ECF4A65" w14:textId="77777777" w:rsidR="000B61E2" w:rsidRDefault="000B61E2" w:rsidP="000B61E2">
      <w:pPr>
        <w:pStyle w:val="NoSpacing"/>
        <w:rPr>
          <w:sz w:val="24"/>
          <w:szCs w:val="24"/>
        </w:rPr>
      </w:pPr>
      <w:r w:rsidRPr="00530035">
        <w:rPr>
          <w:sz w:val="24"/>
          <w:szCs w:val="24"/>
        </w:rPr>
        <w:t>Project Cost</w:t>
      </w:r>
      <w:r>
        <w:rPr>
          <w:sz w:val="24"/>
          <w:szCs w:val="24"/>
        </w:rPr>
        <w:tab/>
      </w:r>
      <w:r>
        <w:rPr>
          <w:sz w:val="24"/>
          <w:szCs w:val="24"/>
        </w:rPr>
        <w:tab/>
      </w:r>
      <w:r>
        <w:rPr>
          <w:sz w:val="24"/>
          <w:szCs w:val="24"/>
        </w:rPr>
        <w:tab/>
        <w:t>:</w:t>
      </w:r>
      <w:r>
        <w:rPr>
          <w:sz w:val="24"/>
          <w:szCs w:val="24"/>
        </w:rPr>
        <w:tab/>
      </w:r>
      <w:r w:rsidR="006A174E" w:rsidRPr="006A174E">
        <w:rPr>
          <w:strike/>
          <w:sz w:val="24"/>
          <w:szCs w:val="24"/>
        </w:rPr>
        <w:t>P</w:t>
      </w:r>
    </w:p>
    <w:p w14:paraId="21660532" w14:textId="77777777" w:rsidR="000B61E2" w:rsidRPr="001112D0" w:rsidRDefault="000B61E2" w:rsidP="000B61E2">
      <w:pPr>
        <w:pStyle w:val="NoSpacing"/>
        <w:ind w:left="720"/>
        <w:rPr>
          <w:sz w:val="10"/>
          <w:szCs w:val="24"/>
        </w:rPr>
      </w:pPr>
    </w:p>
    <w:p w14:paraId="61E2166B" w14:textId="77777777" w:rsidR="000F0B4F" w:rsidRDefault="00B00BC3" w:rsidP="000B61E2">
      <w:pPr>
        <w:ind w:left="1440"/>
      </w:pPr>
      <w:r>
        <w:rPr>
          <w:noProof/>
          <w:lang w:eastAsia="en-PH"/>
        </w:rPr>
        <mc:AlternateContent>
          <mc:Choice Requires="wps">
            <w:drawing>
              <wp:anchor distT="0" distB="0" distL="114300" distR="114300" simplePos="0" relativeHeight="251659264" behindDoc="0" locked="0" layoutInCell="1" allowOverlap="1" wp14:anchorId="73E94D86" wp14:editId="585013E0">
                <wp:simplePos x="0" y="0"/>
                <wp:positionH relativeFrom="column">
                  <wp:posOffset>0</wp:posOffset>
                </wp:positionH>
                <wp:positionV relativeFrom="paragraph">
                  <wp:posOffset>48259</wp:posOffset>
                </wp:positionV>
                <wp:extent cx="56007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560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CADF40A"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3.8pt" to="44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" strokecolor="black [3200]" strokeweight=".5pt">
                <v:stroke joinstyle="miter"/>
              </v:line>
            </w:pict>
          </mc:Fallback>
        </mc:AlternateContent>
      </w:r>
    </w:p>
    <w:p w14:paraId="3982FD1C" w14:textId="77777777" w:rsidR="000B61E2" w:rsidRPr="00A47C67" w:rsidRDefault="00CE77AC" w:rsidP="000B61E2">
      <w:pPr>
        <w:rPr>
          <w:rFonts w:cstheme="minorHAnsi"/>
          <w:b/>
          <w:sz w:val="24"/>
          <w:szCs w:val="24"/>
        </w:rPr>
      </w:pPr>
      <w:r>
        <w:rPr>
          <w:rFonts w:cstheme="minorHAnsi"/>
          <w:b/>
          <w:sz w:val="24"/>
          <w:szCs w:val="24"/>
        </w:rPr>
        <w:t>I.</w:t>
      </w:r>
      <w:r>
        <w:rPr>
          <w:rFonts w:cstheme="minorHAnsi"/>
          <w:b/>
          <w:sz w:val="24"/>
          <w:szCs w:val="24"/>
        </w:rPr>
        <w:tab/>
      </w:r>
      <w:r w:rsidR="000B61E2" w:rsidRPr="00A47C67">
        <w:rPr>
          <w:rFonts w:cstheme="minorHAnsi"/>
          <w:b/>
          <w:sz w:val="24"/>
          <w:szCs w:val="24"/>
        </w:rPr>
        <w:t>R</w:t>
      </w:r>
      <w:r w:rsidR="006A174E" w:rsidRPr="00A47C67">
        <w:rPr>
          <w:rFonts w:cstheme="minorHAnsi"/>
          <w:b/>
          <w:sz w:val="24"/>
          <w:szCs w:val="24"/>
        </w:rPr>
        <w:t>ationale</w:t>
      </w:r>
    </w:p>
    <w:p w14:paraId="7134E6C6" w14:textId="77777777" w:rsidR="003F40F3" w:rsidRDefault="00B500AE" w:rsidP="00D53F17">
      <w:pPr>
        <w:ind w:firstLine="720"/>
        <w:jc w:val="both"/>
        <w:rPr>
          <w:rFonts w:cstheme="minorHAnsi"/>
          <w:sz w:val="24"/>
          <w:szCs w:val="24"/>
        </w:rPr>
      </w:pPr>
      <w:r>
        <w:rPr>
          <w:rFonts w:cstheme="minorHAnsi"/>
          <w:sz w:val="24"/>
          <w:szCs w:val="24"/>
        </w:rPr>
        <w:t xml:space="preserve">The 2015 National Nutrition Survey (NNS) </w:t>
      </w:r>
      <w:r w:rsidRPr="00BC7EEB">
        <w:rPr>
          <w:rFonts w:cstheme="minorHAnsi"/>
          <w:sz w:val="24"/>
          <w:szCs w:val="24"/>
        </w:rPr>
        <w:t>estimate</w:t>
      </w:r>
      <w:r>
        <w:rPr>
          <w:rFonts w:cstheme="minorHAnsi"/>
          <w:sz w:val="24"/>
          <w:szCs w:val="24"/>
        </w:rPr>
        <w:t>s a</w:t>
      </w:r>
      <w:r w:rsidRPr="00BC7EEB">
        <w:rPr>
          <w:rFonts w:cstheme="minorHAnsi"/>
          <w:sz w:val="24"/>
          <w:szCs w:val="24"/>
        </w:rPr>
        <w:t>cute</w:t>
      </w:r>
      <w:r>
        <w:rPr>
          <w:rFonts w:cstheme="minorHAnsi"/>
          <w:sz w:val="24"/>
          <w:szCs w:val="24"/>
        </w:rPr>
        <w:t xml:space="preserve"> malnutrition/wasting </w:t>
      </w:r>
      <w:r w:rsidRPr="00BC7EEB">
        <w:rPr>
          <w:rFonts w:cstheme="minorHAnsi"/>
          <w:sz w:val="24"/>
          <w:szCs w:val="24"/>
        </w:rPr>
        <w:t xml:space="preserve">among under-five years old </w:t>
      </w:r>
      <w:r>
        <w:rPr>
          <w:rFonts w:cstheme="minorHAnsi"/>
          <w:sz w:val="24"/>
          <w:szCs w:val="24"/>
        </w:rPr>
        <w:t xml:space="preserve">Filipino </w:t>
      </w:r>
      <w:r w:rsidRPr="00BC7EEB">
        <w:rPr>
          <w:rFonts w:cstheme="minorHAnsi"/>
          <w:sz w:val="24"/>
          <w:szCs w:val="24"/>
        </w:rPr>
        <w:t>children at 7.1%</w:t>
      </w:r>
      <w:r>
        <w:rPr>
          <w:rStyle w:val="FootnoteReference"/>
          <w:rFonts w:cstheme="minorHAnsi"/>
          <w:sz w:val="24"/>
          <w:szCs w:val="24"/>
        </w:rPr>
        <w:footnoteReference w:id="1"/>
      </w:r>
      <w:r>
        <w:rPr>
          <w:rFonts w:cstheme="minorHAnsi"/>
          <w:sz w:val="24"/>
          <w:szCs w:val="24"/>
        </w:rPr>
        <w:t xml:space="preserve">.  This is </w:t>
      </w:r>
      <w:r w:rsidRPr="00BC7EEB">
        <w:rPr>
          <w:rFonts w:cstheme="minorHAnsi"/>
          <w:sz w:val="24"/>
          <w:szCs w:val="24"/>
        </w:rPr>
        <w:t xml:space="preserve">equivalent to about 1 million children and is considered a public health </w:t>
      </w:r>
      <w:r>
        <w:rPr>
          <w:rFonts w:cstheme="minorHAnsi"/>
          <w:sz w:val="24"/>
          <w:szCs w:val="24"/>
        </w:rPr>
        <w:t>significance</w:t>
      </w:r>
      <w:r w:rsidRPr="00BC7EEB">
        <w:rPr>
          <w:rFonts w:cstheme="minorHAnsi"/>
          <w:sz w:val="24"/>
          <w:szCs w:val="24"/>
        </w:rPr>
        <w:t xml:space="preserve">. </w:t>
      </w:r>
      <w:r w:rsidR="003F40F3">
        <w:rPr>
          <w:rFonts w:cstheme="minorHAnsi"/>
          <w:sz w:val="24"/>
          <w:szCs w:val="24"/>
        </w:rPr>
        <w:t>Regional wasting prevalence is also 7.1%.</w:t>
      </w:r>
    </w:p>
    <w:p w14:paraId="15861E56" w14:textId="77777777" w:rsidR="00D53F17" w:rsidRPr="00BC7EEB" w:rsidRDefault="00D53F17" w:rsidP="00D53F17">
      <w:pPr>
        <w:ind w:firstLine="720"/>
        <w:jc w:val="both"/>
        <w:rPr>
          <w:rFonts w:cstheme="minorHAnsi"/>
          <w:sz w:val="24"/>
          <w:szCs w:val="24"/>
        </w:rPr>
      </w:pPr>
      <w:r w:rsidRPr="00D53F17">
        <w:rPr>
          <w:rFonts w:cstheme="minorHAnsi"/>
          <w:sz w:val="24"/>
          <w:szCs w:val="24"/>
        </w:rPr>
        <w:t>Severe and moderate acute malnutrition or wasting is associated with increased risk of health and nutrition deterioration and even death for infants and young children, in addition to growth retardation and impaired psychosocial and cognitive development. In the long run, it results to overall poor individual productivity and economic gains.</w:t>
      </w:r>
      <w:r>
        <w:rPr>
          <w:rFonts w:cstheme="minorHAnsi"/>
          <w:sz w:val="24"/>
          <w:szCs w:val="24"/>
        </w:rPr>
        <w:t xml:space="preserve"> </w:t>
      </w:r>
    </w:p>
    <w:p w14:paraId="0B0925A5" w14:textId="77777777" w:rsidR="00D508BF" w:rsidRDefault="003F40F3" w:rsidP="00D53F17">
      <w:pPr>
        <w:ind w:firstLine="720"/>
        <w:jc w:val="both"/>
        <w:rPr>
          <w:rFonts w:cstheme="minorHAnsi"/>
          <w:sz w:val="24"/>
          <w:szCs w:val="24"/>
        </w:rPr>
      </w:pPr>
      <w:r>
        <w:rPr>
          <w:rFonts w:cstheme="minorHAnsi"/>
          <w:sz w:val="24"/>
          <w:szCs w:val="24"/>
        </w:rPr>
        <w:t xml:space="preserve">Based on same </w:t>
      </w:r>
      <w:r w:rsidR="00264046">
        <w:rPr>
          <w:rFonts w:cstheme="minorHAnsi"/>
          <w:sz w:val="24"/>
          <w:szCs w:val="24"/>
        </w:rPr>
        <w:t>2015 NNS</w:t>
      </w:r>
      <w:r w:rsidR="00D53F17" w:rsidRPr="00D53F17">
        <w:rPr>
          <w:rFonts w:cstheme="minorHAnsi"/>
          <w:sz w:val="24"/>
          <w:szCs w:val="24"/>
        </w:rPr>
        <w:t xml:space="preserve">, </w:t>
      </w:r>
      <w:r w:rsidR="00F742CC">
        <w:rPr>
          <w:rFonts w:cstheme="minorHAnsi"/>
          <w:sz w:val="24"/>
          <w:szCs w:val="24"/>
        </w:rPr>
        <w:t xml:space="preserve">the prevalence of </w:t>
      </w:r>
      <w:r w:rsidR="00C3426A">
        <w:rPr>
          <w:rFonts w:cstheme="minorHAnsi"/>
          <w:sz w:val="24"/>
          <w:szCs w:val="24"/>
        </w:rPr>
        <w:t xml:space="preserve">wasting </w:t>
      </w:r>
      <w:r w:rsidR="00F742CC" w:rsidRPr="00D53F17">
        <w:rPr>
          <w:rFonts w:cstheme="minorHAnsi"/>
          <w:sz w:val="24"/>
          <w:szCs w:val="24"/>
        </w:rPr>
        <w:t xml:space="preserve">of children under-five years old in </w:t>
      </w:r>
      <w:r w:rsidR="000559BF">
        <w:rPr>
          <w:rFonts w:cstheme="minorHAnsi"/>
          <w:sz w:val="24"/>
          <w:szCs w:val="24"/>
        </w:rPr>
        <w:t>the province</w:t>
      </w:r>
      <w:r w:rsidR="00F742CC" w:rsidRPr="00D53F17">
        <w:rPr>
          <w:rFonts w:cstheme="minorHAnsi"/>
          <w:sz w:val="24"/>
          <w:szCs w:val="24"/>
        </w:rPr>
        <w:t xml:space="preserve"> </w:t>
      </w:r>
      <w:r w:rsidR="00F742CC">
        <w:rPr>
          <w:rFonts w:cstheme="minorHAnsi"/>
          <w:sz w:val="24"/>
          <w:szCs w:val="24"/>
        </w:rPr>
        <w:t xml:space="preserve">is </w:t>
      </w:r>
      <w:r w:rsidR="00B500AE" w:rsidRPr="00B500AE">
        <w:rPr>
          <w:rFonts w:cstheme="minorHAnsi"/>
          <w:sz w:val="24"/>
          <w:szCs w:val="24"/>
        </w:rPr>
        <w:t>7.3</w:t>
      </w:r>
      <w:r w:rsidR="00D53F17" w:rsidRPr="00D53F17">
        <w:rPr>
          <w:rFonts w:cstheme="minorHAnsi"/>
          <w:sz w:val="24"/>
          <w:szCs w:val="24"/>
        </w:rPr>
        <w:t>%</w:t>
      </w:r>
      <w:r w:rsidR="000559BF">
        <w:rPr>
          <w:rFonts w:cstheme="minorHAnsi"/>
          <w:sz w:val="24"/>
          <w:szCs w:val="24"/>
        </w:rPr>
        <w:t xml:space="preserve"> - </w:t>
      </w:r>
      <w:r w:rsidR="00F742CC">
        <w:rPr>
          <w:rFonts w:cstheme="minorHAnsi"/>
          <w:sz w:val="24"/>
          <w:szCs w:val="24"/>
        </w:rPr>
        <w:t>higher than the national</w:t>
      </w:r>
      <w:r w:rsidR="000559BF">
        <w:rPr>
          <w:rFonts w:cstheme="minorHAnsi"/>
          <w:sz w:val="24"/>
          <w:szCs w:val="24"/>
        </w:rPr>
        <w:t xml:space="preserve"> prevalence</w:t>
      </w:r>
      <w:r w:rsidR="00C3426A">
        <w:rPr>
          <w:rFonts w:cstheme="minorHAnsi"/>
          <w:sz w:val="24"/>
          <w:szCs w:val="24"/>
        </w:rPr>
        <w:t xml:space="preserve">, and affecting an estimated </w:t>
      </w:r>
      <w:r w:rsidR="00C3426A" w:rsidRPr="000559BF">
        <w:rPr>
          <w:rFonts w:cstheme="minorHAnsi"/>
          <w:sz w:val="24"/>
          <w:szCs w:val="24"/>
        </w:rPr>
        <w:t>9,967</w:t>
      </w:r>
      <w:r w:rsidR="00C3426A">
        <w:rPr>
          <w:rFonts w:cstheme="minorHAnsi"/>
          <w:sz w:val="24"/>
          <w:szCs w:val="24"/>
        </w:rPr>
        <w:t xml:space="preserve"> children</w:t>
      </w:r>
      <w:r w:rsidR="000559BF">
        <w:rPr>
          <w:rFonts w:cstheme="minorHAnsi"/>
          <w:sz w:val="24"/>
          <w:szCs w:val="24"/>
        </w:rPr>
        <w:t xml:space="preserve">. This lists </w:t>
      </w:r>
      <w:proofErr w:type="spellStart"/>
      <w:r w:rsidR="000559BF">
        <w:rPr>
          <w:rFonts w:cstheme="minorHAnsi"/>
          <w:sz w:val="24"/>
          <w:szCs w:val="24"/>
        </w:rPr>
        <w:t>Zamboanga</w:t>
      </w:r>
      <w:proofErr w:type="spellEnd"/>
      <w:r w:rsidR="000559BF">
        <w:rPr>
          <w:rFonts w:cstheme="minorHAnsi"/>
          <w:sz w:val="24"/>
          <w:szCs w:val="24"/>
        </w:rPr>
        <w:t xml:space="preserve"> </w:t>
      </w:r>
      <w:proofErr w:type="gramStart"/>
      <w:r w:rsidR="000559BF">
        <w:rPr>
          <w:rFonts w:cstheme="minorHAnsi"/>
          <w:sz w:val="24"/>
          <w:szCs w:val="24"/>
        </w:rPr>
        <w:t>del</w:t>
      </w:r>
      <w:proofErr w:type="gramEnd"/>
      <w:r w:rsidR="000559BF">
        <w:rPr>
          <w:rFonts w:cstheme="minorHAnsi"/>
          <w:sz w:val="24"/>
          <w:szCs w:val="24"/>
        </w:rPr>
        <w:t xml:space="preserve"> </w:t>
      </w:r>
      <w:proofErr w:type="spellStart"/>
      <w:r w:rsidR="000559BF">
        <w:rPr>
          <w:rFonts w:cstheme="minorHAnsi"/>
          <w:sz w:val="24"/>
          <w:szCs w:val="24"/>
        </w:rPr>
        <w:t>Norte</w:t>
      </w:r>
      <w:proofErr w:type="spellEnd"/>
      <w:r w:rsidR="000559BF">
        <w:rPr>
          <w:rFonts w:cstheme="minorHAnsi"/>
          <w:sz w:val="24"/>
          <w:szCs w:val="24"/>
        </w:rPr>
        <w:t xml:space="preserve"> as the province with the highest prevalence of </w:t>
      </w:r>
      <w:r w:rsidR="00C3426A">
        <w:rPr>
          <w:rFonts w:cstheme="minorHAnsi"/>
          <w:sz w:val="24"/>
          <w:szCs w:val="24"/>
        </w:rPr>
        <w:t>wasting</w:t>
      </w:r>
      <w:r w:rsidR="000559BF">
        <w:rPr>
          <w:rFonts w:cstheme="minorHAnsi"/>
          <w:sz w:val="24"/>
          <w:szCs w:val="24"/>
        </w:rPr>
        <w:t xml:space="preserve"> in </w:t>
      </w:r>
      <w:r w:rsidR="00C3426A">
        <w:rPr>
          <w:rFonts w:cstheme="minorHAnsi"/>
          <w:sz w:val="24"/>
          <w:szCs w:val="24"/>
        </w:rPr>
        <w:t xml:space="preserve">the </w:t>
      </w:r>
      <w:proofErr w:type="spellStart"/>
      <w:r w:rsidR="000559BF">
        <w:rPr>
          <w:rFonts w:cstheme="minorHAnsi"/>
          <w:sz w:val="24"/>
          <w:szCs w:val="24"/>
        </w:rPr>
        <w:t>Zamboanga</w:t>
      </w:r>
      <w:proofErr w:type="spellEnd"/>
      <w:r w:rsidR="000559BF">
        <w:rPr>
          <w:rFonts w:cstheme="minorHAnsi"/>
          <w:sz w:val="24"/>
          <w:szCs w:val="24"/>
        </w:rPr>
        <w:t xml:space="preserve"> Peninsula </w:t>
      </w:r>
      <w:r w:rsidR="00C3426A">
        <w:rPr>
          <w:rFonts w:cstheme="minorHAnsi"/>
          <w:sz w:val="24"/>
          <w:szCs w:val="24"/>
        </w:rPr>
        <w:t xml:space="preserve">region. </w:t>
      </w:r>
      <w:r w:rsidR="000559BF">
        <w:rPr>
          <w:rFonts w:cstheme="minorHAnsi"/>
          <w:sz w:val="24"/>
          <w:szCs w:val="24"/>
        </w:rPr>
        <w:t xml:space="preserve"> </w:t>
      </w:r>
    </w:p>
    <w:p w14:paraId="55468C01" w14:textId="196E93A6" w:rsidR="00035FBB" w:rsidRDefault="00D53F17" w:rsidP="00D53F17">
      <w:pPr>
        <w:ind w:firstLine="720"/>
        <w:jc w:val="both"/>
        <w:rPr>
          <w:rFonts w:cstheme="minorHAnsi"/>
          <w:sz w:val="24"/>
          <w:szCs w:val="24"/>
        </w:rPr>
      </w:pPr>
      <w:r w:rsidRPr="00D53F17">
        <w:rPr>
          <w:rFonts w:cstheme="minorHAnsi"/>
          <w:sz w:val="24"/>
          <w:szCs w:val="24"/>
        </w:rPr>
        <w:t xml:space="preserve">Yet, acute malnutrition is preventable and treatable but only when sufficient support is accessible and given at the right time during calamities and even in normal situations. </w:t>
      </w:r>
      <w:r w:rsidR="00904466">
        <w:rPr>
          <w:rFonts w:cstheme="minorHAnsi"/>
          <w:sz w:val="24"/>
          <w:szCs w:val="24"/>
        </w:rPr>
        <w:t>S</w:t>
      </w:r>
      <w:r w:rsidR="00904466" w:rsidRPr="001A7234">
        <w:rPr>
          <w:rFonts w:cstheme="minorHAnsi"/>
          <w:sz w:val="24"/>
          <w:szCs w:val="24"/>
        </w:rPr>
        <w:t xml:space="preserve">ervices </w:t>
      </w:r>
      <w:r w:rsidR="00904466">
        <w:rPr>
          <w:rFonts w:cstheme="minorHAnsi"/>
          <w:sz w:val="24"/>
          <w:szCs w:val="24"/>
        </w:rPr>
        <w:t xml:space="preserve">for the treatment and management of </w:t>
      </w:r>
      <w:r w:rsidR="007E15FE">
        <w:rPr>
          <w:rFonts w:cstheme="minorHAnsi"/>
          <w:sz w:val="24"/>
          <w:szCs w:val="24"/>
        </w:rPr>
        <w:t xml:space="preserve">severe </w:t>
      </w:r>
      <w:r w:rsidR="00904466">
        <w:rPr>
          <w:rFonts w:cstheme="minorHAnsi"/>
          <w:sz w:val="24"/>
          <w:szCs w:val="24"/>
        </w:rPr>
        <w:t>acute malnutrition</w:t>
      </w:r>
      <w:r w:rsidR="007E15FE">
        <w:rPr>
          <w:rFonts w:cstheme="minorHAnsi"/>
          <w:sz w:val="24"/>
          <w:szCs w:val="24"/>
        </w:rPr>
        <w:t xml:space="preserve"> (SAM)</w:t>
      </w:r>
      <w:r w:rsidR="00904466">
        <w:rPr>
          <w:rFonts w:cstheme="minorHAnsi"/>
          <w:sz w:val="24"/>
          <w:szCs w:val="24"/>
        </w:rPr>
        <w:t xml:space="preserve"> </w:t>
      </w:r>
      <w:r w:rsidR="007E15FE">
        <w:rPr>
          <w:rFonts w:cstheme="minorHAnsi"/>
          <w:sz w:val="24"/>
          <w:szCs w:val="24"/>
        </w:rPr>
        <w:t xml:space="preserve">and moderate acute malnutrition (MAM) </w:t>
      </w:r>
      <w:r w:rsidR="00904466">
        <w:rPr>
          <w:rFonts w:cstheme="minorHAnsi"/>
          <w:sz w:val="24"/>
          <w:szCs w:val="24"/>
        </w:rPr>
        <w:t xml:space="preserve">are </w:t>
      </w:r>
      <w:r w:rsidR="00904466" w:rsidRPr="001A7234">
        <w:rPr>
          <w:rFonts w:cstheme="minorHAnsi"/>
          <w:sz w:val="24"/>
          <w:szCs w:val="24"/>
        </w:rPr>
        <w:t>deliver</w:t>
      </w:r>
      <w:r w:rsidR="00D508BF">
        <w:rPr>
          <w:rFonts w:cstheme="minorHAnsi"/>
          <w:sz w:val="24"/>
          <w:szCs w:val="24"/>
        </w:rPr>
        <w:t xml:space="preserve">ed through in-patient treatment </w:t>
      </w:r>
      <w:proofErr w:type="spellStart"/>
      <w:r w:rsidR="00904466" w:rsidRPr="001A7234">
        <w:rPr>
          <w:rFonts w:cstheme="minorHAnsi"/>
          <w:sz w:val="24"/>
          <w:szCs w:val="24"/>
        </w:rPr>
        <w:t>centers</w:t>
      </w:r>
      <w:proofErr w:type="spellEnd"/>
      <w:r w:rsidR="00904466" w:rsidRPr="001A7234">
        <w:rPr>
          <w:rFonts w:cstheme="minorHAnsi"/>
          <w:sz w:val="24"/>
          <w:szCs w:val="24"/>
        </w:rPr>
        <w:t xml:space="preserve">, out-patient treatment </w:t>
      </w:r>
      <w:proofErr w:type="spellStart"/>
      <w:r w:rsidR="00904466" w:rsidRPr="001A7234">
        <w:rPr>
          <w:rFonts w:cstheme="minorHAnsi"/>
          <w:sz w:val="24"/>
          <w:szCs w:val="24"/>
        </w:rPr>
        <w:t>centers</w:t>
      </w:r>
      <w:proofErr w:type="spellEnd"/>
      <w:r w:rsidR="00904466" w:rsidRPr="001A7234">
        <w:rPr>
          <w:rFonts w:cstheme="minorHAnsi"/>
          <w:sz w:val="24"/>
          <w:szCs w:val="24"/>
        </w:rPr>
        <w:t xml:space="preserve"> and target supplementary feeding program sites</w:t>
      </w:r>
      <w:r w:rsidR="00904466">
        <w:rPr>
          <w:rStyle w:val="FootnoteReference"/>
          <w:rFonts w:cstheme="minorHAnsi"/>
          <w:sz w:val="24"/>
          <w:szCs w:val="24"/>
        </w:rPr>
        <w:footnoteReference w:id="2"/>
      </w:r>
      <w:r w:rsidR="00904466" w:rsidRPr="001A7234">
        <w:rPr>
          <w:rFonts w:cstheme="minorHAnsi"/>
          <w:sz w:val="24"/>
          <w:szCs w:val="24"/>
        </w:rPr>
        <w:t>.</w:t>
      </w:r>
      <w:r w:rsidR="00904466">
        <w:rPr>
          <w:rFonts w:cstheme="minorHAnsi"/>
          <w:sz w:val="24"/>
          <w:szCs w:val="24"/>
        </w:rPr>
        <w:t xml:space="preserve">  </w:t>
      </w:r>
    </w:p>
    <w:p w14:paraId="4D99C39C" w14:textId="40EDE04A" w:rsidR="001F0CF0" w:rsidRDefault="00C3426A" w:rsidP="001F0CF0">
      <w:pPr>
        <w:ind w:firstLine="720"/>
        <w:jc w:val="both"/>
        <w:rPr>
          <w:rFonts w:cstheme="minorHAnsi"/>
        </w:rPr>
      </w:pPr>
      <w:r>
        <w:rPr>
          <w:rFonts w:cstheme="minorHAnsi"/>
          <w:sz w:val="24"/>
          <w:szCs w:val="24"/>
        </w:rPr>
        <w:t>Given th</w:t>
      </w:r>
      <w:r w:rsidR="00C9421C">
        <w:rPr>
          <w:rFonts w:cstheme="minorHAnsi"/>
          <w:sz w:val="24"/>
          <w:szCs w:val="24"/>
        </w:rPr>
        <w:t>is</w:t>
      </w:r>
      <w:r w:rsidR="001A7234">
        <w:rPr>
          <w:rFonts w:cstheme="minorHAnsi"/>
          <w:sz w:val="24"/>
          <w:szCs w:val="24"/>
        </w:rPr>
        <w:t xml:space="preserve"> </w:t>
      </w:r>
      <w:r w:rsidR="00A7141A">
        <w:rPr>
          <w:rFonts w:cstheme="minorHAnsi"/>
          <w:sz w:val="24"/>
          <w:szCs w:val="24"/>
        </w:rPr>
        <w:t xml:space="preserve">alarming situation and in support to the PPAN program Philippine Integrated Management of Acute Malnutrition or PIMAM, </w:t>
      </w:r>
      <w:r>
        <w:rPr>
          <w:rFonts w:cstheme="minorHAnsi"/>
          <w:sz w:val="24"/>
          <w:szCs w:val="24"/>
        </w:rPr>
        <w:t xml:space="preserve">there is a need for the province </w:t>
      </w:r>
      <w:r w:rsidR="00952B7E">
        <w:rPr>
          <w:rFonts w:cstheme="minorHAnsi"/>
          <w:sz w:val="24"/>
          <w:szCs w:val="24"/>
        </w:rPr>
        <w:t xml:space="preserve">to </w:t>
      </w:r>
      <w:r w:rsidR="0060297B">
        <w:rPr>
          <w:rFonts w:cstheme="minorHAnsi"/>
          <w:sz w:val="24"/>
          <w:szCs w:val="24"/>
        </w:rPr>
        <w:t xml:space="preserve">establish </w:t>
      </w:r>
      <w:r w:rsidR="001F0CF0">
        <w:rPr>
          <w:rFonts w:cstheme="minorHAnsi"/>
          <w:sz w:val="24"/>
          <w:szCs w:val="24"/>
        </w:rPr>
        <w:t xml:space="preserve">and/or strengthen the integrated management of acute malnutrition (IMAM)) within the health system </w:t>
      </w:r>
      <w:r w:rsidR="004D02B7">
        <w:rPr>
          <w:rFonts w:cstheme="minorHAnsi"/>
          <w:sz w:val="24"/>
          <w:szCs w:val="24"/>
        </w:rPr>
        <w:t xml:space="preserve">to </w:t>
      </w:r>
      <w:r w:rsidR="004D02B7">
        <w:rPr>
          <w:rFonts w:cstheme="minorHAnsi"/>
          <w:sz w:val="24"/>
        </w:rPr>
        <w:t xml:space="preserve">achieve set </w:t>
      </w:r>
      <w:r w:rsidR="004D02B7">
        <w:rPr>
          <w:rFonts w:cstheme="minorHAnsi"/>
          <w:sz w:val="24"/>
        </w:rPr>
        <w:t>service</w:t>
      </w:r>
      <w:r w:rsidR="004D02B7">
        <w:rPr>
          <w:rFonts w:cstheme="minorHAnsi"/>
          <w:sz w:val="24"/>
        </w:rPr>
        <w:t xml:space="preserve"> targets</w:t>
      </w:r>
      <w:r w:rsidR="004D02B7">
        <w:rPr>
          <w:rFonts w:cstheme="minorHAnsi"/>
          <w:sz w:val="24"/>
          <w:szCs w:val="24"/>
        </w:rPr>
        <w:t xml:space="preserve"> and deliver outcomes. </w:t>
      </w:r>
    </w:p>
    <w:p w14:paraId="6D7CF938" w14:textId="68D706FA" w:rsidR="004D02B7" w:rsidRDefault="004D02B7" w:rsidP="004D02B7">
      <w:pPr>
        <w:ind w:firstLine="720"/>
        <w:jc w:val="both"/>
        <w:rPr>
          <w:rFonts w:cstheme="minorHAnsi"/>
          <w:sz w:val="24"/>
          <w:szCs w:val="24"/>
        </w:rPr>
      </w:pPr>
      <w:r>
        <w:rPr>
          <w:rFonts w:cstheme="minorHAnsi"/>
          <w:sz w:val="24"/>
          <w:szCs w:val="24"/>
        </w:rPr>
        <w:lastRenderedPageBreak/>
        <w:t xml:space="preserve">The IMAM project will entail three major complementary activities: 1) establishment </w:t>
      </w:r>
      <w:r w:rsidR="001F0CF0">
        <w:rPr>
          <w:rFonts w:cstheme="minorHAnsi"/>
          <w:sz w:val="24"/>
          <w:szCs w:val="24"/>
        </w:rPr>
        <w:t xml:space="preserve">of </w:t>
      </w:r>
      <w:r w:rsidR="00C9421C">
        <w:rPr>
          <w:rFonts w:cstheme="minorHAnsi"/>
          <w:sz w:val="24"/>
          <w:szCs w:val="24"/>
        </w:rPr>
        <w:t>inpatient t</w:t>
      </w:r>
      <w:r w:rsidR="0060297B" w:rsidRPr="0060297B">
        <w:rPr>
          <w:rFonts w:cstheme="minorHAnsi"/>
          <w:sz w:val="24"/>
          <w:szCs w:val="24"/>
        </w:rPr>
        <w:t>hera</w:t>
      </w:r>
      <w:r w:rsidR="00C9421C">
        <w:rPr>
          <w:rFonts w:cstheme="minorHAnsi"/>
          <w:sz w:val="24"/>
          <w:szCs w:val="24"/>
        </w:rPr>
        <w:t>peutic c</w:t>
      </w:r>
      <w:r w:rsidR="0060297B" w:rsidRPr="0060297B">
        <w:rPr>
          <w:rFonts w:cstheme="minorHAnsi"/>
          <w:sz w:val="24"/>
          <w:szCs w:val="24"/>
        </w:rPr>
        <w:t xml:space="preserve">are (ITC) for SAM </w:t>
      </w:r>
      <w:r w:rsidR="00C9421C">
        <w:rPr>
          <w:rFonts w:cstheme="minorHAnsi"/>
          <w:sz w:val="24"/>
          <w:szCs w:val="24"/>
        </w:rPr>
        <w:t>and o</w:t>
      </w:r>
      <w:r w:rsidR="0060297B" w:rsidRPr="0060297B">
        <w:rPr>
          <w:rFonts w:cstheme="minorHAnsi"/>
          <w:sz w:val="24"/>
          <w:szCs w:val="24"/>
        </w:rPr>
        <w:t xml:space="preserve">utpatient </w:t>
      </w:r>
      <w:r w:rsidR="00C9421C">
        <w:rPr>
          <w:rFonts w:cstheme="minorHAnsi"/>
          <w:sz w:val="24"/>
          <w:szCs w:val="24"/>
        </w:rPr>
        <w:t xml:space="preserve">therapeutic care (OTC) for </w:t>
      </w:r>
      <w:r w:rsidR="007E15FE">
        <w:rPr>
          <w:rFonts w:cstheme="minorHAnsi"/>
          <w:sz w:val="24"/>
          <w:szCs w:val="24"/>
        </w:rPr>
        <w:t>SAM</w:t>
      </w:r>
      <w:r w:rsidR="0060297B" w:rsidRPr="0060297B">
        <w:rPr>
          <w:rFonts w:cstheme="minorHAnsi"/>
          <w:sz w:val="24"/>
          <w:szCs w:val="24"/>
        </w:rPr>
        <w:t xml:space="preserve"> and </w:t>
      </w:r>
      <w:r w:rsidR="007E15FE">
        <w:rPr>
          <w:rFonts w:cstheme="minorHAnsi"/>
          <w:sz w:val="24"/>
          <w:szCs w:val="24"/>
        </w:rPr>
        <w:t>MAM</w:t>
      </w:r>
      <w:r w:rsidR="00C9421C">
        <w:rPr>
          <w:rFonts w:cstheme="minorHAnsi"/>
          <w:sz w:val="24"/>
          <w:szCs w:val="24"/>
        </w:rPr>
        <w:t xml:space="preserve"> as well as support the establishment of the same in the priority constituent LGUs</w:t>
      </w:r>
      <w:r>
        <w:rPr>
          <w:rFonts w:cstheme="minorHAnsi"/>
          <w:sz w:val="24"/>
          <w:szCs w:val="24"/>
        </w:rPr>
        <w:t>; 2) training of health and nutrition human resource; and 3) coordination and monitoring the progress of project implementation</w:t>
      </w:r>
      <w:r w:rsidRPr="004D02B7">
        <w:rPr>
          <w:rFonts w:cstheme="minorHAnsi"/>
          <w:sz w:val="24"/>
          <w:szCs w:val="24"/>
        </w:rPr>
        <w:tab/>
      </w:r>
    </w:p>
    <w:p w14:paraId="0E75D623" w14:textId="146BC6DB" w:rsidR="00904466" w:rsidRPr="008701B0" w:rsidRDefault="00904466" w:rsidP="004D02B7">
      <w:pPr>
        <w:ind w:firstLine="720"/>
        <w:jc w:val="both"/>
        <w:rPr>
          <w:rFonts w:cstheme="minorHAnsi"/>
          <w:sz w:val="24"/>
          <w:szCs w:val="24"/>
        </w:rPr>
      </w:pPr>
      <w:r>
        <w:rPr>
          <w:rFonts w:cstheme="minorHAnsi"/>
          <w:sz w:val="24"/>
          <w:szCs w:val="24"/>
        </w:rPr>
        <w:t>Constituent LGUs with high incidence and magnitude of poverty, high prevalence of wasting, most vulnerable to shocks and disasters, with GIDA and with IP communities will be prioritized for the three-year project implementation.</w:t>
      </w:r>
    </w:p>
    <w:p w14:paraId="1E755490" w14:textId="77777777" w:rsidR="000B61E2" w:rsidRPr="00A47C67" w:rsidRDefault="00CE77AC" w:rsidP="000B61E2">
      <w:pPr>
        <w:pStyle w:val="NoSpacing"/>
        <w:jc w:val="both"/>
        <w:rPr>
          <w:b/>
          <w:sz w:val="24"/>
          <w:szCs w:val="24"/>
        </w:rPr>
      </w:pPr>
      <w:r>
        <w:rPr>
          <w:b/>
          <w:sz w:val="24"/>
          <w:szCs w:val="24"/>
        </w:rPr>
        <w:t>II.</w:t>
      </w:r>
      <w:r>
        <w:rPr>
          <w:b/>
          <w:sz w:val="24"/>
          <w:szCs w:val="24"/>
        </w:rPr>
        <w:tab/>
      </w:r>
      <w:r w:rsidR="00147F62">
        <w:rPr>
          <w:b/>
          <w:sz w:val="24"/>
          <w:szCs w:val="24"/>
        </w:rPr>
        <w:t>Project Objective</w:t>
      </w:r>
      <w:r w:rsidR="00C9421C">
        <w:rPr>
          <w:b/>
          <w:sz w:val="24"/>
          <w:szCs w:val="24"/>
        </w:rPr>
        <w:t>s</w:t>
      </w:r>
    </w:p>
    <w:p w14:paraId="1639C832" w14:textId="77777777" w:rsidR="009F385D" w:rsidRPr="001112D0" w:rsidRDefault="009F385D" w:rsidP="009F385D">
      <w:pPr>
        <w:pStyle w:val="NoSpacing"/>
        <w:jc w:val="both"/>
        <w:rPr>
          <w:sz w:val="18"/>
          <w:szCs w:val="24"/>
        </w:rPr>
      </w:pPr>
    </w:p>
    <w:p w14:paraId="43128028" w14:textId="5C6F5C19" w:rsidR="00C0498F" w:rsidRDefault="007B6A77" w:rsidP="00F3008B">
      <w:pPr>
        <w:pStyle w:val="NoSpacing"/>
        <w:ind w:firstLine="720"/>
        <w:jc w:val="both"/>
        <w:rPr>
          <w:rFonts w:ascii="Calibri" w:eastAsia="Calibri" w:hAnsi="Calibri" w:cs="Calibri"/>
          <w:sz w:val="24"/>
          <w:szCs w:val="24"/>
          <w:lang w:val="en-US"/>
        </w:rPr>
      </w:pPr>
      <w:r>
        <w:rPr>
          <w:rFonts w:ascii="Calibri" w:eastAsia="Calibri" w:hAnsi="Calibri" w:cs="Calibri"/>
          <w:sz w:val="24"/>
          <w:szCs w:val="24"/>
          <w:lang w:val="en-US"/>
        </w:rPr>
        <w:t>The over-all objective of the project is to e</w:t>
      </w:r>
      <w:r w:rsidR="007A0F14">
        <w:rPr>
          <w:rFonts w:ascii="Calibri" w:eastAsia="Calibri" w:hAnsi="Calibri" w:cs="Calibri"/>
          <w:sz w:val="24"/>
          <w:szCs w:val="24"/>
          <w:lang w:val="en-US"/>
        </w:rPr>
        <w:t>stablish</w:t>
      </w:r>
      <w:r>
        <w:rPr>
          <w:rFonts w:ascii="Calibri" w:eastAsia="Calibri" w:hAnsi="Calibri" w:cs="Calibri"/>
          <w:sz w:val="24"/>
          <w:szCs w:val="24"/>
          <w:lang w:val="en-US"/>
        </w:rPr>
        <w:t xml:space="preserve"> and s</w:t>
      </w:r>
      <w:r w:rsidR="00410969">
        <w:rPr>
          <w:rFonts w:ascii="Calibri" w:eastAsia="Calibri" w:hAnsi="Calibri" w:cs="Calibri"/>
          <w:sz w:val="24"/>
          <w:szCs w:val="24"/>
          <w:lang w:val="en-US"/>
        </w:rPr>
        <w:t>trengthen the</w:t>
      </w:r>
      <w:r>
        <w:rPr>
          <w:rFonts w:ascii="Calibri" w:eastAsia="Calibri" w:hAnsi="Calibri" w:cs="Calibri"/>
          <w:sz w:val="24"/>
          <w:szCs w:val="24"/>
          <w:lang w:val="en-US"/>
        </w:rPr>
        <w:t xml:space="preserve"> integrated management </w:t>
      </w:r>
      <w:r w:rsidR="007A0F14">
        <w:rPr>
          <w:rFonts w:ascii="Calibri" w:eastAsia="Calibri" w:hAnsi="Calibri" w:cs="Calibri"/>
          <w:sz w:val="24"/>
          <w:szCs w:val="24"/>
          <w:lang w:val="en-US"/>
        </w:rPr>
        <w:t xml:space="preserve">of acute malnutrition </w:t>
      </w:r>
      <w:r w:rsidR="00050B56">
        <w:rPr>
          <w:rFonts w:ascii="Calibri" w:eastAsia="Calibri" w:hAnsi="Calibri" w:cs="Calibri"/>
          <w:sz w:val="24"/>
          <w:szCs w:val="24"/>
          <w:lang w:val="en-US"/>
        </w:rPr>
        <w:t xml:space="preserve">within the </w:t>
      </w:r>
      <w:r w:rsidR="00063663">
        <w:rPr>
          <w:rFonts w:ascii="Calibri" w:eastAsia="Calibri" w:hAnsi="Calibri" w:cs="Calibri"/>
          <w:sz w:val="24"/>
          <w:szCs w:val="24"/>
          <w:lang w:val="en-US"/>
        </w:rPr>
        <w:t xml:space="preserve">provincial </w:t>
      </w:r>
      <w:r w:rsidR="00050B56">
        <w:rPr>
          <w:rFonts w:ascii="Calibri" w:eastAsia="Calibri" w:hAnsi="Calibri" w:cs="Calibri"/>
          <w:sz w:val="24"/>
          <w:szCs w:val="24"/>
          <w:lang w:val="en-US"/>
        </w:rPr>
        <w:t xml:space="preserve">health system </w:t>
      </w:r>
      <w:r w:rsidR="00AA7E03">
        <w:rPr>
          <w:rFonts w:ascii="Calibri" w:eastAsia="Calibri" w:hAnsi="Calibri" w:cs="Calibri"/>
          <w:sz w:val="24"/>
          <w:szCs w:val="24"/>
          <w:lang w:val="en-US"/>
        </w:rPr>
        <w:t xml:space="preserve">and </w:t>
      </w:r>
      <w:r>
        <w:rPr>
          <w:rFonts w:ascii="Calibri" w:eastAsia="Calibri" w:hAnsi="Calibri" w:cs="Calibri"/>
          <w:sz w:val="24"/>
          <w:szCs w:val="24"/>
          <w:lang w:val="en-US"/>
        </w:rPr>
        <w:t xml:space="preserve">in </w:t>
      </w:r>
      <w:r>
        <w:rPr>
          <w:rFonts w:ascii="Calibri" w:eastAsia="Calibri" w:hAnsi="Calibri" w:cs="Calibri"/>
          <w:color w:val="FF0000"/>
          <w:sz w:val="24"/>
          <w:szCs w:val="24"/>
          <w:lang w:val="en-US"/>
        </w:rPr>
        <w:t>at least 80%</w:t>
      </w:r>
      <w:r w:rsidR="00410969" w:rsidRPr="00050B56">
        <w:rPr>
          <w:rFonts w:ascii="Calibri" w:eastAsia="Calibri" w:hAnsi="Calibri" w:cs="Calibri"/>
          <w:color w:val="FF0000"/>
          <w:sz w:val="24"/>
          <w:szCs w:val="24"/>
          <w:lang w:val="en-US"/>
        </w:rPr>
        <w:t xml:space="preserve"> </w:t>
      </w:r>
      <w:r w:rsidR="00410969">
        <w:rPr>
          <w:rFonts w:ascii="Calibri" w:eastAsia="Calibri" w:hAnsi="Calibri" w:cs="Calibri"/>
          <w:sz w:val="24"/>
          <w:szCs w:val="24"/>
          <w:lang w:val="en-US"/>
        </w:rPr>
        <w:t xml:space="preserve">of </w:t>
      </w:r>
      <w:r w:rsidR="007A0F14">
        <w:rPr>
          <w:rFonts w:ascii="Calibri" w:eastAsia="Calibri" w:hAnsi="Calibri" w:cs="Calibri"/>
          <w:sz w:val="24"/>
          <w:szCs w:val="24"/>
          <w:lang w:val="en-US"/>
        </w:rPr>
        <w:t xml:space="preserve">its constituent </w:t>
      </w:r>
      <w:r>
        <w:rPr>
          <w:rFonts w:ascii="Calibri" w:eastAsia="Calibri" w:hAnsi="Calibri" w:cs="Calibri"/>
          <w:sz w:val="24"/>
          <w:szCs w:val="24"/>
          <w:lang w:val="en-US"/>
        </w:rPr>
        <w:t>municipalities and cities</w:t>
      </w:r>
      <w:r w:rsidR="007E15FE">
        <w:rPr>
          <w:rFonts w:ascii="Calibri" w:eastAsia="Calibri" w:hAnsi="Calibri" w:cs="Calibri"/>
          <w:sz w:val="24"/>
          <w:szCs w:val="24"/>
          <w:lang w:val="en-US"/>
        </w:rPr>
        <w:t xml:space="preserve"> </w:t>
      </w:r>
      <w:r w:rsidR="00063663">
        <w:rPr>
          <w:rFonts w:ascii="Calibri" w:eastAsia="Calibri" w:hAnsi="Calibri" w:cs="Calibri"/>
          <w:sz w:val="24"/>
          <w:szCs w:val="24"/>
          <w:lang w:val="en-US"/>
        </w:rPr>
        <w:t xml:space="preserve">to achieve the </w:t>
      </w:r>
      <w:r w:rsidR="00F3008B">
        <w:rPr>
          <w:rFonts w:ascii="Calibri" w:eastAsia="Calibri" w:hAnsi="Calibri" w:cs="Calibri"/>
          <w:sz w:val="24"/>
          <w:szCs w:val="24"/>
          <w:lang w:val="en-US"/>
        </w:rPr>
        <w:t xml:space="preserve">service </w:t>
      </w:r>
      <w:r w:rsidR="00C0498F">
        <w:rPr>
          <w:rFonts w:ascii="Calibri" w:eastAsia="Calibri" w:hAnsi="Calibri" w:cs="Calibri"/>
          <w:sz w:val="24"/>
          <w:szCs w:val="24"/>
          <w:lang w:val="en-US"/>
        </w:rPr>
        <w:t xml:space="preserve">target of </w:t>
      </w:r>
      <w:r w:rsidR="00C0498F" w:rsidRPr="00062D44">
        <w:rPr>
          <w:rFonts w:ascii="Calibri" w:eastAsia="Calibri" w:hAnsi="Calibri" w:cs="Calibri"/>
          <w:w w:val="101"/>
          <w:sz w:val="24"/>
          <w:szCs w:val="24"/>
          <w:lang w:val="en-US"/>
        </w:rPr>
        <w:t>at least 90% of SAM and 90% of MAM cases treated/rehabilitated</w:t>
      </w:r>
      <w:r w:rsidR="001F2A6D">
        <w:rPr>
          <w:rFonts w:ascii="Calibri" w:eastAsia="Calibri" w:hAnsi="Calibri" w:cs="Calibri"/>
          <w:w w:val="101"/>
          <w:sz w:val="24"/>
          <w:szCs w:val="24"/>
          <w:lang w:val="en-US"/>
        </w:rPr>
        <w:t>.</w:t>
      </w:r>
    </w:p>
    <w:p w14:paraId="103D9859" w14:textId="77777777" w:rsidR="00C0498F" w:rsidRDefault="00C0498F" w:rsidP="00DC20A6">
      <w:pPr>
        <w:pStyle w:val="NoSpacing"/>
        <w:ind w:left="720" w:hanging="720"/>
        <w:jc w:val="both"/>
        <w:rPr>
          <w:rFonts w:ascii="Calibri" w:eastAsia="Calibri" w:hAnsi="Calibri" w:cs="Calibri"/>
          <w:sz w:val="24"/>
          <w:szCs w:val="24"/>
          <w:lang w:val="en-US"/>
        </w:rPr>
      </w:pPr>
    </w:p>
    <w:p w14:paraId="223BEA4B" w14:textId="77777777" w:rsidR="00F3008B" w:rsidRDefault="00F3008B" w:rsidP="00DC20A6">
      <w:pPr>
        <w:pStyle w:val="NoSpacing"/>
        <w:ind w:left="720" w:hanging="720"/>
        <w:jc w:val="both"/>
        <w:rPr>
          <w:rFonts w:cstheme="minorHAnsi"/>
          <w:sz w:val="24"/>
        </w:rPr>
      </w:pPr>
      <w:r>
        <w:rPr>
          <w:rFonts w:cstheme="minorHAnsi"/>
          <w:sz w:val="24"/>
        </w:rPr>
        <w:t>Specific objectives:</w:t>
      </w:r>
    </w:p>
    <w:p w14:paraId="37D0C0A2" w14:textId="77777777" w:rsidR="00F3008B" w:rsidRDefault="00F3008B" w:rsidP="00DC20A6">
      <w:pPr>
        <w:pStyle w:val="NoSpacing"/>
        <w:ind w:left="720" w:hanging="720"/>
        <w:jc w:val="both"/>
        <w:rPr>
          <w:rFonts w:cstheme="minorHAnsi"/>
          <w:sz w:val="24"/>
        </w:rPr>
      </w:pPr>
    </w:p>
    <w:p w14:paraId="4EFE1E38" w14:textId="0B34FB8C" w:rsidR="00595277" w:rsidRDefault="00F3008B" w:rsidP="00DC20A6">
      <w:pPr>
        <w:pStyle w:val="NoSpacing"/>
        <w:ind w:left="720" w:hanging="720"/>
        <w:jc w:val="both"/>
        <w:rPr>
          <w:rFonts w:ascii="Calibri" w:eastAsia="Calibri" w:hAnsi="Calibri" w:cs="Calibri"/>
          <w:sz w:val="24"/>
          <w:szCs w:val="24"/>
          <w:lang w:val="en-US"/>
        </w:rPr>
      </w:pPr>
      <w:r>
        <w:rPr>
          <w:rFonts w:cstheme="minorHAnsi"/>
          <w:sz w:val="24"/>
        </w:rPr>
        <w:t>1)</w:t>
      </w:r>
      <w:r>
        <w:rPr>
          <w:rFonts w:cstheme="minorHAnsi"/>
          <w:sz w:val="24"/>
        </w:rPr>
        <w:tab/>
      </w:r>
      <w:r w:rsidR="009B0DD6">
        <w:rPr>
          <w:rFonts w:cstheme="minorHAnsi"/>
          <w:sz w:val="24"/>
        </w:rPr>
        <w:t xml:space="preserve">Capacitate </w:t>
      </w:r>
      <w:r w:rsidR="00595277" w:rsidRPr="00D82001">
        <w:rPr>
          <w:rFonts w:cstheme="minorHAnsi"/>
          <w:sz w:val="24"/>
        </w:rPr>
        <w:t xml:space="preserve">100% of provincial </w:t>
      </w:r>
      <w:r w:rsidR="009B0DD6" w:rsidRPr="00D82001">
        <w:rPr>
          <w:rFonts w:cstheme="minorHAnsi"/>
          <w:sz w:val="24"/>
        </w:rPr>
        <w:t xml:space="preserve">health </w:t>
      </w:r>
      <w:r w:rsidR="009B0DD6">
        <w:rPr>
          <w:rFonts w:cstheme="minorHAnsi"/>
          <w:sz w:val="24"/>
        </w:rPr>
        <w:t>and nutrition human resources</w:t>
      </w:r>
      <w:r w:rsidR="009B0DD6" w:rsidRPr="00D82001">
        <w:rPr>
          <w:rFonts w:cstheme="minorHAnsi"/>
          <w:sz w:val="24"/>
        </w:rPr>
        <w:t xml:space="preserve"> </w:t>
      </w:r>
      <w:r w:rsidR="00595277">
        <w:rPr>
          <w:rFonts w:cstheme="minorHAnsi"/>
          <w:sz w:val="24"/>
        </w:rPr>
        <w:t>and at least 80% of municipal</w:t>
      </w:r>
      <w:r w:rsidR="009B0DD6">
        <w:rPr>
          <w:rFonts w:cstheme="minorHAnsi"/>
          <w:sz w:val="24"/>
        </w:rPr>
        <w:t>ities and cities</w:t>
      </w:r>
      <w:r w:rsidR="00595277">
        <w:rPr>
          <w:rFonts w:cstheme="minorHAnsi"/>
          <w:sz w:val="24"/>
        </w:rPr>
        <w:t xml:space="preserve"> are trained on the appropriate competencies to identify, treat and manage acute malnutrition both under routine health program and during emergencies</w:t>
      </w:r>
      <w:r w:rsidR="00595277">
        <w:rPr>
          <w:rFonts w:ascii="Calibri" w:eastAsia="Calibri" w:hAnsi="Calibri" w:cs="Calibri"/>
          <w:sz w:val="24"/>
          <w:szCs w:val="24"/>
          <w:lang w:val="en-US"/>
        </w:rPr>
        <w:t xml:space="preserve"> </w:t>
      </w:r>
    </w:p>
    <w:p w14:paraId="1FA78E59" w14:textId="77777777" w:rsidR="00595277" w:rsidRDefault="00595277" w:rsidP="00DC20A6">
      <w:pPr>
        <w:pStyle w:val="NoSpacing"/>
        <w:ind w:left="720" w:hanging="720"/>
        <w:jc w:val="both"/>
        <w:rPr>
          <w:rFonts w:ascii="Calibri" w:eastAsia="Calibri" w:hAnsi="Calibri" w:cs="Calibri"/>
          <w:sz w:val="24"/>
          <w:szCs w:val="24"/>
          <w:lang w:val="en-US"/>
        </w:rPr>
      </w:pPr>
    </w:p>
    <w:p w14:paraId="00817E25" w14:textId="7A0CAFB0" w:rsidR="00DC20A6" w:rsidRDefault="00595277" w:rsidP="00DC20A6">
      <w:pPr>
        <w:pStyle w:val="NoSpacing"/>
        <w:ind w:left="720" w:hanging="720"/>
        <w:jc w:val="both"/>
        <w:rPr>
          <w:rFonts w:ascii="Calibri" w:eastAsia="Calibri" w:hAnsi="Calibri" w:cs="Calibri"/>
          <w:sz w:val="24"/>
          <w:szCs w:val="24"/>
          <w:lang w:val="en-US"/>
        </w:rPr>
      </w:pPr>
      <w:r>
        <w:rPr>
          <w:rFonts w:ascii="Calibri" w:eastAsia="Calibri" w:hAnsi="Calibri" w:cs="Calibri"/>
          <w:sz w:val="24"/>
          <w:szCs w:val="24"/>
          <w:lang w:val="en-US"/>
        </w:rPr>
        <w:t>3)</w:t>
      </w:r>
      <w:r>
        <w:rPr>
          <w:rFonts w:ascii="Calibri" w:eastAsia="Calibri" w:hAnsi="Calibri" w:cs="Calibri"/>
          <w:sz w:val="24"/>
          <w:szCs w:val="24"/>
          <w:lang w:val="en-US"/>
        </w:rPr>
        <w:tab/>
      </w:r>
      <w:r w:rsidR="00C0498F">
        <w:rPr>
          <w:rFonts w:ascii="Calibri" w:eastAsia="Calibri" w:hAnsi="Calibri" w:cs="Calibri"/>
          <w:sz w:val="24"/>
          <w:szCs w:val="24"/>
          <w:lang w:val="en-US"/>
        </w:rPr>
        <w:t>O</w:t>
      </w:r>
      <w:r w:rsidR="00747BD1">
        <w:rPr>
          <w:rFonts w:ascii="Calibri" w:eastAsia="Calibri" w:hAnsi="Calibri" w:cs="Calibri"/>
          <w:sz w:val="24"/>
          <w:szCs w:val="24"/>
          <w:lang w:val="en-US"/>
        </w:rPr>
        <w:t>rganiz</w:t>
      </w:r>
      <w:r w:rsidR="00C0498F">
        <w:rPr>
          <w:rFonts w:ascii="Calibri" w:eastAsia="Calibri" w:hAnsi="Calibri" w:cs="Calibri"/>
          <w:sz w:val="24"/>
          <w:szCs w:val="24"/>
          <w:lang w:val="en-US"/>
        </w:rPr>
        <w:t xml:space="preserve">e </w:t>
      </w:r>
      <w:r w:rsidR="00747BD1" w:rsidRPr="00C9421C">
        <w:rPr>
          <w:rFonts w:ascii="Calibri" w:eastAsia="Calibri" w:hAnsi="Calibri" w:cs="Calibri"/>
          <w:sz w:val="24"/>
          <w:szCs w:val="24"/>
          <w:lang w:val="en-US"/>
        </w:rPr>
        <w:t xml:space="preserve">Inpatient Therapeutic Care (ITC), Outpatient Therapeutic Care (OTC), and targeted Supplementary Feeding (TSFP) for the treatment and management </w:t>
      </w:r>
      <w:r w:rsidR="00747BD1">
        <w:rPr>
          <w:rFonts w:ascii="Calibri" w:eastAsia="Calibri" w:hAnsi="Calibri" w:cs="Calibri"/>
          <w:sz w:val="24"/>
          <w:szCs w:val="24"/>
          <w:lang w:val="en-US"/>
        </w:rPr>
        <w:t xml:space="preserve">of SAM and MAM cases </w:t>
      </w:r>
      <w:r w:rsidR="00C0498F">
        <w:rPr>
          <w:rFonts w:ascii="Calibri" w:eastAsia="Calibri" w:hAnsi="Calibri" w:cs="Calibri"/>
          <w:sz w:val="24"/>
          <w:szCs w:val="24"/>
          <w:lang w:val="en-US"/>
        </w:rPr>
        <w:t xml:space="preserve">to ensure </w:t>
      </w:r>
      <w:r w:rsidR="00747BD1">
        <w:rPr>
          <w:rFonts w:ascii="Calibri" w:eastAsia="Calibri" w:hAnsi="Calibri" w:cs="Calibri"/>
          <w:sz w:val="24"/>
          <w:szCs w:val="24"/>
          <w:lang w:val="en-US"/>
        </w:rPr>
        <w:t xml:space="preserve">timely </w:t>
      </w:r>
      <w:r w:rsidR="00747BD1" w:rsidRPr="00147F62">
        <w:rPr>
          <w:rFonts w:ascii="Calibri" w:eastAsia="Calibri" w:hAnsi="Calibri" w:cs="Calibri"/>
          <w:sz w:val="24"/>
          <w:szCs w:val="24"/>
          <w:lang w:val="en-US"/>
        </w:rPr>
        <w:t>deliver</w:t>
      </w:r>
      <w:r w:rsidR="00747BD1">
        <w:rPr>
          <w:rFonts w:ascii="Calibri" w:eastAsia="Calibri" w:hAnsi="Calibri" w:cs="Calibri"/>
          <w:sz w:val="24"/>
          <w:szCs w:val="24"/>
          <w:lang w:val="en-US"/>
        </w:rPr>
        <w:t xml:space="preserve">y of </w:t>
      </w:r>
      <w:r w:rsidR="00747BD1" w:rsidRPr="00147F62">
        <w:rPr>
          <w:rFonts w:ascii="Calibri" w:eastAsia="Calibri" w:hAnsi="Calibri" w:cs="Calibri"/>
          <w:sz w:val="24"/>
          <w:szCs w:val="24"/>
          <w:lang w:val="en-US"/>
        </w:rPr>
        <w:t xml:space="preserve">quality services both under routine health program </w:t>
      </w:r>
      <w:r w:rsidR="00747BD1" w:rsidRPr="00147F62">
        <w:rPr>
          <w:rFonts w:ascii="Calibri" w:eastAsia="Calibri" w:hAnsi="Calibri" w:cs="Calibri"/>
          <w:w w:val="93"/>
          <w:sz w:val="24"/>
          <w:szCs w:val="24"/>
          <w:lang w:val="en-US"/>
        </w:rPr>
        <w:t>a</w:t>
      </w:r>
      <w:r w:rsidR="00747BD1" w:rsidRPr="00147F62">
        <w:rPr>
          <w:rFonts w:ascii="Calibri" w:eastAsia="Calibri" w:hAnsi="Calibri" w:cs="Calibri"/>
          <w:w w:val="109"/>
          <w:sz w:val="24"/>
          <w:szCs w:val="24"/>
          <w:lang w:val="en-US"/>
        </w:rPr>
        <w:t>n</w:t>
      </w:r>
      <w:r w:rsidR="00747BD1" w:rsidRPr="00147F62">
        <w:rPr>
          <w:rFonts w:ascii="Calibri" w:eastAsia="Calibri" w:hAnsi="Calibri" w:cs="Calibri"/>
          <w:w w:val="104"/>
          <w:sz w:val="24"/>
          <w:szCs w:val="24"/>
          <w:lang w:val="en-US"/>
        </w:rPr>
        <w:t xml:space="preserve">d </w:t>
      </w:r>
      <w:r w:rsidR="00747BD1" w:rsidRPr="00147F62">
        <w:rPr>
          <w:rFonts w:ascii="Calibri" w:eastAsia="Calibri" w:hAnsi="Calibri" w:cs="Calibri"/>
          <w:sz w:val="24"/>
          <w:szCs w:val="24"/>
          <w:lang w:val="en-US"/>
        </w:rPr>
        <w:t xml:space="preserve">during </w:t>
      </w:r>
      <w:r w:rsidR="00747BD1" w:rsidRPr="00147F62">
        <w:rPr>
          <w:rFonts w:ascii="Calibri" w:eastAsia="Calibri" w:hAnsi="Calibri" w:cs="Calibri"/>
          <w:w w:val="93"/>
          <w:sz w:val="24"/>
          <w:szCs w:val="24"/>
          <w:lang w:val="en-US"/>
        </w:rPr>
        <w:t>e</w:t>
      </w:r>
      <w:r w:rsidR="00747BD1" w:rsidRPr="00147F62">
        <w:rPr>
          <w:rFonts w:ascii="Calibri" w:eastAsia="Calibri" w:hAnsi="Calibri" w:cs="Calibri"/>
          <w:w w:val="106"/>
          <w:sz w:val="24"/>
          <w:szCs w:val="24"/>
          <w:lang w:val="en-US"/>
        </w:rPr>
        <w:t>m</w:t>
      </w:r>
      <w:r w:rsidR="00747BD1" w:rsidRPr="00147F62">
        <w:rPr>
          <w:rFonts w:ascii="Calibri" w:eastAsia="Calibri" w:hAnsi="Calibri" w:cs="Calibri"/>
          <w:w w:val="108"/>
          <w:sz w:val="24"/>
          <w:szCs w:val="24"/>
          <w:lang w:val="en-US"/>
        </w:rPr>
        <w:t>e</w:t>
      </w:r>
      <w:r w:rsidR="00747BD1" w:rsidRPr="00147F62">
        <w:rPr>
          <w:rFonts w:ascii="Calibri" w:eastAsia="Calibri" w:hAnsi="Calibri" w:cs="Calibri"/>
          <w:w w:val="117"/>
          <w:sz w:val="24"/>
          <w:szCs w:val="24"/>
          <w:lang w:val="en-US"/>
        </w:rPr>
        <w:t>r</w:t>
      </w:r>
      <w:r w:rsidR="00747BD1" w:rsidRPr="00147F62">
        <w:rPr>
          <w:rFonts w:ascii="Calibri" w:eastAsia="Calibri" w:hAnsi="Calibri" w:cs="Calibri"/>
          <w:sz w:val="24"/>
          <w:szCs w:val="24"/>
          <w:lang w:val="en-US"/>
        </w:rPr>
        <w:t>g</w:t>
      </w:r>
      <w:r w:rsidR="00747BD1" w:rsidRPr="00147F62">
        <w:rPr>
          <w:rFonts w:ascii="Calibri" w:eastAsia="Calibri" w:hAnsi="Calibri" w:cs="Calibri"/>
          <w:w w:val="103"/>
          <w:sz w:val="24"/>
          <w:szCs w:val="24"/>
          <w:lang w:val="en-US"/>
        </w:rPr>
        <w:t>e</w:t>
      </w:r>
      <w:r w:rsidR="00747BD1" w:rsidRPr="00147F62">
        <w:rPr>
          <w:rFonts w:ascii="Calibri" w:eastAsia="Calibri" w:hAnsi="Calibri" w:cs="Calibri"/>
          <w:w w:val="104"/>
          <w:sz w:val="24"/>
          <w:szCs w:val="24"/>
          <w:lang w:val="en-US"/>
        </w:rPr>
        <w:t>n</w:t>
      </w:r>
      <w:r w:rsidR="00747BD1" w:rsidRPr="00147F62">
        <w:rPr>
          <w:rFonts w:ascii="Calibri" w:eastAsia="Calibri" w:hAnsi="Calibri" w:cs="Calibri"/>
          <w:w w:val="103"/>
          <w:sz w:val="24"/>
          <w:szCs w:val="24"/>
          <w:lang w:val="en-US"/>
        </w:rPr>
        <w:t>c</w:t>
      </w:r>
      <w:r w:rsidR="00747BD1" w:rsidRPr="00147F62">
        <w:rPr>
          <w:rFonts w:ascii="Calibri" w:eastAsia="Calibri" w:hAnsi="Calibri" w:cs="Calibri"/>
          <w:w w:val="102"/>
          <w:sz w:val="24"/>
          <w:szCs w:val="24"/>
          <w:lang w:val="en-US"/>
        </w:rPr>
        <w:t>i</w:t>
      </w:r>
      <w:r w:rsidR="00747BD1" w:rsidRPr="00147F62">
        <w:rPr>
          <w:rFonts w:ascii="Calibri" w:eastAsia="Calibri" w:hAnsi="Calibri" w:cs="Calibri"/>
          <w:w w:val="113"/>
          <w:sz w:val="24"/>
          <w:szCs w:val="24"/>
          <w:lang w:val="en-US"/>
        </w:rPr>
        <w:t>e</w:t>
      </w:r>
      <w:r w:rsidR="00747BD1" w:rsidRPr="00147F62">
        <w:rPr>
          <w:rFonts w:ascii="Calibri" w:eastAsia="Calibri" w:hAnsi="Calibri" w:cs="Calibri"/>
          <w:w w:val="101"/>
          <w:sz w:val="24"/>
          <w:szCs w:val="24"/>
          <w:lang w:val="en-US"/>
        </w:rPr>
        <w:t>s</w:t>
      </w:r>
      <w:r w:rsidR="00747BD1">
        <w:rPr>
          <w:rFonts w:ascii="Calibri" w:eastAsia="Calibri" w:hAnsi="Calibri" w:cs="Calibri"/>
          <w:w w:val="101"/>
          <w:sz w:val="24"/>
          <w:szCs w:val="24"/>
          <w:lang w:val="en-US"/>
        </w:rPr>
        <w:t xml:space="preserve"> </w:t>
      </w:r>
    </w:p>
    <w:p w14:paraId="4255E87B" w14:textId="7C0E3DB3" w:rsidR="00C0498F" w:rsidRDefault="00C0498F" w:rsidP="00595277">
      <w:pPr>
        <w:pStyle w:val="NoSpacing"/>
        <w:jc w:val="both"/>
        <w:rPr>
          <w:rFonts w:ascii="Calibri" w:eastAsia="Calibri" w:hAnsi="Calibri" w:cs="Calibri"/>
          <w:sz w:val="24"/>
          <w:szCs w:val="24"/>
          <w:lang w:val="en-US"/>
        </w:rPr>
      </w:pPr>
    </w:p>
    <w:p w14:paraId="6134D8A9" w14:textId="28DFFD77" w:rsidR="00747BD1" w:rsidRDefault="00C0498F" w:rsidP="004E74DF">
      <w:pPr>
        <w:pStyle w:val="NoSpacing"/>
        <w:ind w:left="720" w:hanging="720"/>
        <w:jc w:val="both"/>
        <w:rPr>
          <w:rFonts w:ascii="Calibri" w:eastAsia="Calibri" w:hAnsi="Calibri" w:cs="Calibri"/>
          <w:sz w:val="24"/>
          <w:szCs w:val="24"/>
          <w:lang w:val="en-US"/>
        </w:rPr>
      </w:pPr>
      <w:r>
        <w:rPr>
          <w:rFonts w:ascii="Calibri" w:eastAsia="Calibri" w:hAnsi="Calibri" w:cs="Calibri"/>
          <w:sz w:val="24"/>
          <w:szCs w:val="24"/>
          <w:lang w:val="en-US"/>
        </w:rPr>
        <w:t>3)</w:t>
      </w:r>
      <w:r>
        <w:rPr>
          <w:rFonts w:ascii="Calibri" w:eastAsia="Calibri" w:hAnsi="Calibri" w:cs="Calibri"/>
          <w:sz w:val="24"/>
          <w:szCs w:val="24"/>
          <w:lang w:val="en-US"/>
        </w:rPr>
        <w:tab/>
      </w:r>
      <w:r w:rsidR="001E77EA">
        <w:rPr>
          <w:rFonts w:ascii="Calibri" w:eastAsia="Calibri" w:hAnsi="Calibri" w:cs="Calibri"/>
          <w:sz w:val="24"/>
          <w:szCs w:val="24"/>
          <w:lang w:val="en-US"/>
        </w:rPr>
        <w:t>Ensure</w:t>
      </w:r>
      <w:r w:rsidR="001E77EA" w:rsidRPr="00DC1F18">
        <w:rPr>
          <w:rFonts w:ascii="Calibri" w:eastAsia="Calibri" w:hAnsi="Calibri" w:cs="Calibri"/>
          <w:sz w:val="24"/>
          <w:szCs w:val="24"/>
          <w:lang w:val="en-US"/>
        </w:rPr>
        <w:t xml:space="preserve"> the effective implementation of the mechanism, standards and procedures for the supply and logistics management (planning, procurement, storage, allocation, distribution and monitoring)</w:t>
      </w:r>
      <w:r w:rsidR="004E74DF">
        <w:rPr>
          <w:rFonts w:ascii="Calibri" w:eastAsia="Calibri" w:hAnsi="Calibri" w:cs="Calibri"/>
          <w:sz w:val="24"/>
          <w:szCs w:val="24"/>
          <w:lang w:val="en-US"/>
        </w:rPr>
        <w:t xml:space="preserve"> </w:t>
      </w:r>
      <w:r w:rsidR="00F3008B">
        <w:rPr>
          <w:rFonts w:ascii="Calibri" w:eastAsia="Calibri" w:hAnsi="Calibri" w:cs="Calibri"/>
          <w:sz w:val="24"/>
          <w:szCs w:val="24"/>
          <w:lang w:val="en-US"/>
        </w:rPr>
        <w:t xml:space="preserve">to ensure that commodities are </w:t>
      </w:r>
      <w:r w:rsidR="00DE7159">
        <w:rPr>
          <w:rFonts w:ascii="Calibri" w:eastAsia="Calibri" w:hAnsi="Calibri" w:cs="Calibri"/>
          <w:sz w:val="24"/>
          <w:szCs w:val="24"/>
          <w:lang w:val="en-US"/>
        </w:rPr>
        <w:t>available at treatment point</w:t>
      </w:r>
    </w:p>
    <w:p w14:paraId="22AE686B" w14:textId="77777777" w:rsidR="00747BD1" w:rsidRDefault="00747BD1" w:rsidP="009B0B85">
      <w:pPr>
        <w:pStyle w:val="NoSpacing"/>
        <w:ind w:left="720" w:hanging="720"/>
        <w:jc w:val="both"/>
        <w:rPr>
          <w:rFonts w:ascii="Calibri" w:eastAsia="Calibri" w:hAnsi="Calibri" w:cs="Calibri"/>
          <w:sz w:val="24"/>
          <w:szCs w:val="24"/>
          <w:lang w:val="en-US"/>
        </w:rPr>
      </w:pPr>
    </w:p>
    <w:p w14:paraId="099BA819" w14:textId="5638359E" w:rsidR="004E74DF" w:rsidRDefault="00595277" w:rsidP="004E74DF">
      <w:pPr>
        <w:pStyle w:val="NoSpacing"/>
        <w:ind w:left="720" w:hanging="720"/>
        <w:jc w:val="both"/>
        <w:rPr>
          <w:rFonts w:ascii="Calibri" w:eastAsia="Calibri" w:hAnsi="Calibri" w:cs="Calibri"/>
          <w:sz w:val="24"/>
          <w:szCs w:val="24"/>
          <w:lang w:val="en-US"/>
        </w:rPr>
      </w:pPr>
      <w:r>
        <w:rPr>
          <w:rFonts w:ascii="Calibri" w:eastAsia="Calibri" w:hAnsi="Calibri" w:cs="Calibri"/>
          <w:sz w:val="24"/>
          <w:szCs w:val="24"/>
          <w:lang w:val="en-US"/>
        </w:rPr>
        <w:t>4</w:t>
      </w:r>
      <w:r w:rsidR="00747BD1">
        <w:rPr>
          <w:rFonts w:ascii="Calibri" w:eastAsia="Calibri" w:hAnsi="Calibri" w:cs="Calibri"/>
          <w:sz w:val="24"/>
          <w:szCs w:val="24"/>
          <w:lang w:val="en-US"/>
        </w:rPr>
        <w:t>)</w:t>
      </w:r>
      <w:r w:rsidR="00747BD1">
        <w:rPr>
          <w:rFonts w:ascii="Calibri" w:eastAsia="Calibri" w:hAnsi="Calibri" w:cs="Calibri"/>
          <w:sz w:val="24"/>
          <w:szCs w:val="24"/>
          <w:lang w:val="en-US"/>
        </w:rPr>
        <w:tab/>
      </w:r>
      <w:r w:rsidR="00F3008B">
        <w:rPr>
          <w:rFonts w:ascii="Calibri" w:eastAsia="Calibri" w:hAnsi="Calibri" w:cs="Calibri"/>
          <w:sz w:val="24"/>
          <w:szCs w:val="24"/>
          <w:lang w:val="en-US"/>
        </w:rPr>
        <w:t xml:space="preserve">Establish a functional mechanism for coordinating and monitoring the progress of interventions and activities on the management of acute malnutrition </w:t>
      </w:r>
      <w:r w:rsidR="00F3008B" w:rsidRPr="00147F62">
        <w:rPr>
          <w:rFonts w:ascii="Calibri" w:eastAsia="Calibri" w:hAnsi="Calibri" w:cs="Calibri"/>
          <w:sz w:val="24"/>
          <w:szCs w:val="24"/>
          <w:lang w:val="en-US"/>
        </w:rPr>
        <w:t xml:space="preserve">both under routine health program </w:t>
      </w:r>
      <w:r w:rsidR="00F3008B" w:rsidRPr="00147F62">
        <w:rPr>
          <w:rFonts w:ascii="Calibri" w:eastAsia="Calibri" w:hAnsi="Calibri" w:cs="Calibri"/>
          <w:w w:val="93"/>
          <w:sz w:val="24"/>
          <w:szCs w:val="24"/>
          <w:lang w:val="en-US"/>
        </w:rPr>
        <w:t>a</w:t>
      </w:r>
      <w:r w:rsidR="00F3008B" w:rsidRPr="00147F62">
        <w:rPr>
          <w:rFonts w:ascii="Calibri" w:eastAsia="Calibri" w:hAnsi="Calibri" w:cs="Calibri"/>
          <w:w w:val="109"/>
          <w:sz w:val="24"/>
          <w:szCs w:val="24"/>
          <w:lang w:val="en-US"/>
        </w:rPr>
        <w:t>n</w:t>
      </w:r>
      <w:r w:rsidR="00F3008B" w:rsidRPr="00147F62">
        <w:rPr>
          <w:rFonts w:ascii="Calibri" w:eastAsia="Calibri" w:hAnsi="Calibri" w:cs="Calibri"/>
          <w:w w:val="104"/>
          <w:sz w:val="24"/>
          <w:szCs w:val="24"/>
          <w:lang w:val="en-US"/>
        </w:rPr>
        <w:t xml:space="preserve">d </w:t>
      </w:r>
      <w:r w:rsidR="00F3008B" w:rsidRPr="00147F62">
        <w:rPr>
          <w:rFonts w:ascii="Calibri" w:eastAsia="Calibri" w:hAnsi="Calibri" w:cs="Calibri"/>
          <w:sz w:val="24"/>
          <w:szCs w:val="24"/>
          <w:lang w:val="en-US"/>
        </w:rPr>
        <w:t xml:space="preserve">during </w:t>
      </w:r>
      <w:r w:rsidR="00F3008B" w:rsidRPr="00147F62">
        <w:rPr>
          <w:rFonts w:ascii="Calibri" w:eastAsia="Calibri" w:hAnsi="Calibri" w:cs="Calibri"/>
          <w:w w:val="93"/>
          <w:sz w:val="24"/>
          <w:szCs w:val="24"/>
          <w:lang w:val="en-US"/>
        </w:rPr>
        <w:t>e</w:t>
      </w:r>
      <w:r w:rsidR="00F3008B" w:rsidRPr="00147F62">
        <w:rPr>
          <w:rFonts w:ascii="Calibri" w:eastAsia="Calibri" w:hAnsi="Calibri" w:cs="Calibri"/>
          <w:w w:val="106"/>
          <w:sz w:val="24"/>
          <w:szCs w:val="24"/>
          <w:lang w:val="en-US"/>
        </w:rPr>
        <w:t>m</w:t>
      </w:r>
      <w:r w:rsidR="00F3008B" w:rsidRPr="00147F62">
        <w:rPr>
          <w:rFonts w:ascii="Calibri" w:eastAsia="Calibri" w:hAnsi="Calibri" w:cs="Calibri"/>
          <w:w w:val="108"/>
          <w:sz w:val="24"/>
          <w:szCs w:val="24"/>
          <w:lang w:val="en-US"/>
        </w:rPr>
        <w:t>e</w:t>
      </w:r>
      <w:r w:rsidR="00F3008B" w:rsidRPr="00147F62">
        <w:rPr>
          <w:rFonts w:ascii="Calibri" w:eastAsia="Calibri" w:hAnsi="Calibri" w:cs="Calibri"/>
          <w:w w:val="117"/>
          <w:sz w:val="24"/>
          <w:szCs w:val="24"/>
          <w:lang w:val="en-US"/>
        </w:rPr>
        <w:t>r</w:t>
      </w:r>
      <w:r w:rsidR="00F3008B" w:rsidRPr="00147F62">
        <w:rPr>
          <w:rFonts w:ascii="Calibri" w:eastAsia="Calibri" w:hAnsi="Calibri" w:cs="Calibri"/>
          <w:sz w:val="24"/>
          <w:szCs w:val="24"/>
          <w:lang w:val="en-US"/>
        </w:rPr>
        <w:t>g</w:t>
      </w:r>
      <w:r w:rsidR="00F3008B" w:rsidRPr="00147F62">
        <w:rPr>
          <w:rFonts w:ascii="Calibri" w:eastAsia="Calibri" w:hAnsi="Calibri" w:cs="Calibri"/>
          <w:w w:val="103"/>
          <w:sz w:val="24"/>
          <w:szCs w:val="24"/>
          <w:lang w:val="en-US"/>
        </w:rPr>
        <w:t>e</w:t>
      </w:r>
      <w:r w:rsidR="00F3008B" w:rsidRPr="00147F62">
        <w:rPr>
          <w:rFonts w:ascii="Calibri" w:eastAsia="Calibri" w:hAnsi="Calibri" w:cs="Calibri"/>
          <w:w w:val="104"/>
          <w:sz w:val="24"/>
          <w:szCs w:val="24"/>
          <w:lang w:val="en-US"/>
        </w:rPr>
        <w:t>n</w:t>
      </w:r>
      <w:r w:rsidR="00F3008B" w:rsidRPr="00147F62">
        <w:rPr>
          <w:rFonts w:ascii="Calibri" w:eastAsia="Calibri" w:hAnsi="Calibri" w:cs="Calibri"/>
          <w:w w:val="103"/>
          <w:sz w:val="24"/>
          <w:szCs w:val="24"/>
          <w:lang w:val="en-US"/>
        </w:rPr>
        <w:t>c</w:t>
      </w:r>
      <w:r w:rsidR="00F3008B" w:rsidRPr="00147F62">
        <w:rPr>
          <w:rFonts w:ascii="Calibri" w:eastAsia="Calibri" w:hAnsi="Calibri" w:cs="Calibri"/>
          <w:w w:val="102"/>
          <w:sz w:val="24"/>
          <w:szCs w:val="24"/>
          <w:lang w:val="en-US"/>
        </w:rPr>
        <w:t>i</w:t>
      </w:r>
      <w:r w:rsidR="00F3008B" w:rsidRPr="00147F62">
        <w:rPr>
          <w:rFonts w:ascii="Calibri" w:eastAsia="Calibri" w:hAnsi="Calibri" w:cs="Calibri"/>
          <w:w w:val="113"/>
          <w:sz w:val="24"/>
          <w:szCs w:val="24"/>
          <w:lang w:val="en-US"/>
        </w:rPr>
        <w:t>e</w:t>
      </w:r>
      <w:r w:rsidR="00F3008B" w:rsidRPr="00147F62">
        <w:rPr>
          <w:rFonts w:ascii="Calibri" w:eastAsia="Calibri" w:hAnsi="Calibri" w:cs="Calibri"/>
          <w:w w:val="101"/>
          <w:sz w:val="24"/>
          <w:szCs w:val="24"/>
          <w:lang w:val="en-US"/>
        </w:rPr>
        <w:t>s</w:t>
      </w:r>
      <w:r w:rsidR="00F3008B">
        <w:rPr>
          <w:rFonts w:ascii="Calibri" w:eastAsia="Calibri" w:hAnsi="Calibri" w:cs="Calibri"/>
          <w:w w:val="101"/>
          <w:sz w:val="24"/>
          <w:szCs w:val="24"/>
          <w:lang w:val="en-US"/>
        </w:rPr>
        <w:t xml:space="preserve"> while at the same time track achievement of the service target of </w:t>
      </w:r>
      <w:r w:rsidR="00F3008B" w:rsidRPr="00062D44">
        <w:rPr>
          <w:rFonts w:ascii="Calibri" w:eastAsia="Calibri" w:hAnsi="Calibri" w:cs="Calibri"/>
          <w:w w:val="101"/>
          <w:sz w:val="24"/>
          <w:szCs w:val="24"/>
          <w:lang w:val="en-US"/>
        </w:rPr>
        <w:t>least 90% of SAM and 90% of</w:t>
      </w:r>
      <w:r w:rsidR="00F3008B">
        <w:rPr>
          <w:rFonts w:ascii="Calibri" w:eastAsia="Calibri" w:hAnsi="Calibri" w:cs="Calibri"/>
          <w:w w:val="101"/>
          <w:sz w:val="24"/>
          <w:szCs w:val="24"/>
          <w:lang w:val="en-US"/>
        </w:rPr>
        <w:t xml:space="preserve"> MAM cases treated/rehabilitate</w:t>
      </w:r>
    </w:p>
    <w:p w14:paraId="338C6FFE" w14:textId="77777777" w:rsidR="004E74DF" w:rsidRDefault="004E74DF" w:rsidP="009B0B85">
      <w:pPr>
        <w:pStyle w:val="NoSpacing"/>
        <w:ind w:left="720" w:hanging="720"/>
        <w:jc w:val="both"/>
        <w:rPr>
          <w:rFonts w:ascii="Calibri" w:eastAsia="Calibri" w:hAnsi="Calibri" w:cs="Calibri"/>
          <w:sz w:val="24"/>
          <w:szCs w:val="24"/>
          <w:lang w:val="en-US"/>
        </w:rPr>
      </w:pPr>
    </w:p>
    <w:p w14:paraId="340B80D8" w14:textId="11B5D872" w:rsidR="00DE7159" w:rsidRDefault="00595277" w:rsidP="00595277">
      <w:pPr>
        <w:pStyle w:val="NoSpacing"/>
        <w:ind w:left="720" w:hanging="720"/>
        <w:jc w:val="both"/>
        <w:rPr>
          <w:rFonts w:ascii="Calibri" w:eastAsia="Calibri" w:hAnsi="Calibri" w:cs="Calibri"/>
          <w:w w:val="101"/>
          <w:sz w:val="24"/>
          <w:szCs w:val="24"/>
          <w:lang w:val="en-US"/>
        </w:rPr>
      </w:pPr>
      <w:r>
        <w:rPr>
          <w:rFonts w:ascii="Calibri" w:eastAsia="Calibri" w:hAnsi="Calibri" w:cs="Calibri"/>
          <w:sz w:val="24"/>
          <w:szCs w:val="24"/>
          <w:lang w:val="en-US"/>
        </w:rPr>
        <w:t>5)</w:t>
      </w:r>
      <w:r>
        <w:rPr>
          <w:rFonts w:ascii="Calibri" w:eastAsia="Calibri" w:hAnsi="Calibri" w:cs="Calibri"/>
          <w:sz w:val="24"/>
          <w:szCs w:val="24"/>
          <w:lang w:val="en-US"/>
        </w:rPr>
        <w:tab/>
      </w:r>
      <w:r w:rsidR="001F2A6D">
        <w:rPr>
          <w:rFonts w:ascii="Calibri" w:eastAsia="Calibri" w:hAnsi="Calibri" w:cs="Calibri"/>
          <w:w w:val="101"/>
          <w:sz w:val="24"/>
          <w:szCs w:val="24"/>
          <w:lang w:val="en-US"/>
        </w:rPr>
        <w:t>Ensure the regular and timely provision of technical support and supportive supervision to IMAM program managers and implementers</w:t>
      </w:r>
    </w:p>
    <w:p w14:paraId="085E02E8" w14:textId="77777777" w:rsidR="00DE7159" w:rsidRDefault="00DE7159" w:rsidP="00595277">
      <w:pPr>
        <w:pStyle w:val="NoSpacing"/>
        <w:ind w:left="720" w:hanging="720"/>
        <w:jc w:val="both"/>
        <w:rPr>
          <w:rFonts w:ascii="Calibri" w:eastAsia="Calibri" w:hAnsi="Calibri" w:cs="Calibri"/>
          <w:w w:val="101"/>
          <w:sz w:val="24"/>
          <w:szCs w:val="24"/>
          <w:lang w:val="en-US"/>
        </w:rPr>
      </w:pPr>
    </w:p>
    <w:p w14:paraId="27538997" w14:textId="15CDD24E" w:rsidR="0008149B" w:rsidRPr="00595277" w:rsidRDefault="00DE7159" w:rsidP="00DE7159">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6)</w:t>
      </w:r>
      <w:r>
        <w:rPr>
          <w:rFonts w:ascii="Calibri" w:eastAsia="Calibri" w:hAnsi="Calibri" w:cs="Calibri"/>
          <w:w w:val="101"/>
          <w:sz w:val="24"/>
          <w:szCs w:val="24"/>
          <w:lang w:val="en-US"/>
        </w:rPr>
        <w:tab/>
      </w:r>
      <w:r w:rsidR="00EA6882">
        <w:rPr>
          <w:rFonts w:ascii="Calibri" w:eastAsia="Calibri" w:hAnsi="Calibri" w:cs="Calibri"/>
          <w:w w:val="101"/>
          <w:sz w:val="24"/>
          <w:szCs w:val="24"/>
          <w:lang w:val="en-US"/>
        </w:rPr>
        <w:t xml:space="preserve">Establish partnership with </w:t>
      </w:r>
      <w:r w:rsidR="00EA6882">
        <w:rPr>
          <w:rFonts w:ascii="Calibri" w:eastAsia="Calibri" w:hAnsi="Calibri" w:cs="Calibri"/>
          <w:sz w:val="24"/>
          <w:szCs w:val="24"/>
          <w:lang w:val="en-US"/>
        </w:rPr>
        <w:t>existing food plants</w:t>
      </w:r>
      <w:r w:rsidR="00EA6882">
        <w:rPr>
          <w:rFonts w:ascii="Calibri" w:eastAsia="Calibri" w:hAnsi="Calibri" w:cs="Calibri"/>
          <w:sz w:val="24"/>
          <w:szCs w:val="24"/>
          <w:lang w:val="en-US"/>
        </w:rPr>
        <w:t xml:space="preserve"> for the </w:t>
      </w:r>
      <w:r w:rsidR="001F2A6D">
        <w:rPr>
          <w:rFonts w:ascii="Calibri" w:eastAsia="Calibri" w:hAnsi="Calibri" w:cs="Calibri"/>
          <w:sz w:val="24"/>
          <w:szCs w:val="24"/>
          <w:lang w:val="en-US"/>
        </w:rPr>
        <w:t>utilization of complementary foods produced for non-availability of R</w:t>
      </w:r>
      <w:r w:rsidR="00033642">
        <w:rPr>
          <w:rFonts w:ascii="Calibri" w:eastAsia="Calibri" w:hAnsi="Calibri" w:cs="Calibri"/>
          <w:sz w:val="24"/>
          <w:szCs w:val="24"/>
          <w:lang w:val="en-US"/>
        </w:rPr>
        <w:t xml:space="preserve">eady-to-Use </w:t>
      </w:r>
      <w:r w:rsidR="001F2A6D">
        <w:rPr>
          <w:rFonts w:ascii="Calibri" w:eastAsia="Calibri" w:hAnsi="Calibri" w:cs="Calibri"/>
          <w:sz w:val="24"/>
          <w:szCs w:val="24"/>
          <w:lang w:val="en-US"/>
        </w:rPr>
        <w:t>S</w:t>
      </w:r>
      <w:r w:rsidR="00033642">
        <w:rPr>
          <w:rFonts w:ascii="Calibri" w:eastAsia="Calibri" w:hAnsi="Calibri" w:cs="Calibri"/>
          <w:sz w:val="24"/>
          <w:szCs w:val="24"/>
          <w:lang w:val="en-US"/>
        </w:rPr>
        <w:t xml:space="preserve">upplementary </w:t>
      </w:r>
      <w:r w:rsidR="001F2A6D">
        <w:rPr>
          <w:rFonts w:ascii="Calibri" w:eastAsia="Calibri" w:hAnsi="Calibri" w:cs="Calibri"/>
          <w:sz w:val="24"/>
          <w:szCs w:val="24"/>
          <w:lang w:val="en-US"/>
        </w:rPr>
        <w:t>F</w:t>
      </w:r>
      <w:r w:rsidR="00033642">
        <w:rPr>
          <w:rFonts w:ascii="Calibri" w:eastAsia="Calibri" w:hAnsi="Calibri" w:cs="Calibri"/>
          <w:sz w:val="24"/>
          <w:szCs w:val="24"/>
          <w:lang w:val="en-US"/>
        </w:rPr>
        <w:t>ood (RUSF)</w:t>
      </w:r>
      <w:r w:rsidR="001F2A6D">
        <w:rPr>
          <w:rFonts w:ascii="Calibri" w:eastAsia="Calibri" w:hAnsi="Calibri" w:cs="Calibri"/>
          <w:w w:val="101"/>
          <w:sz w:val="24"/>
          <w:szCs w:val="24"/>
          <w:lang w:val="en-US"/>
        </w:rPr>
        <w:t xml:space="preserve"> </w:t>
      </w:r>
    </w:p>
    <w:p w14:paraId="3127BF92" w14:textId="34C5815A" w:rsidR="0008149B" w:rsidRDefault="0008149B" w:rsidP="0008149B">
      <w:pPr>
        <w:pStyle w:val="NoSpacing"/>
        <w:ind w:left="720" w:hanging="720"/>
        <w:jc w:val="both"/>
        <w:rPr>
          <w:rFonts w:ascii="Calibri" w:eastAsia="Calibri" w:hAnsi="Calibri" w:cs="Calibri"/>
          <w:w w:val="101"/>
          <w:sz w:val="24"/>
          <w:szCs w:val="24"/>
          <w:lang w:val="en-US"/>
        </w:rPr>
      </w:pPr>
    </w:p>
    <w:p w14:paraId="2EA0CEAB" w14:textId="68596045" w:rsidR="00D82001" w:rsidRDefault="00CE77AC" w:rsidP="00525DB7">
      <w:pPr>
        <w:spacing w:after="0" w:line="240" w:lineRule="auto"/>
        <w:ind w:left="720" w:hanging="720"/>
        <w:contextualSpacing/>
        <w:rPr>
          <w:b/>
          <w:sz w:val="24"/>
          <w:szCs w:val="24"/>
        </w:rPr>
      </w:pPr>
      <w:r>
        <w:rPr>
          <w:b/>
          <w:sz w:val="24"/>
          <w:szCs w:val="24"/>
        </w:rPr>
        <w:t>III.</w:t>
      </w:r>
      <w:r>
        <w:rPr>
          <w:b/>
          <w:sz w:val="24"/>
          <w:szCs w:val="24"/>
        </w:rPr>
        <w:tab/>
      </w:r>
      <w:r w:rsidR="00233727">
        <w:rPr>
          <w:b/>
          <w:sz w:val="24"/>
          <w:szCs w:val="24"/>
        </w:rPr>
        <w:t>Project Output</w:t>
      </w:r>
      <w:r w:rsidR="00DE7159">
        <w:rPr>
          <w:b/>
          <w:sz w:val="24"/>
          <w:szCs w:val="24"/>
        </w:rPr>
        <w:t>s</w:t>
      </w:r>
    </w:p>
    <w:p w14:paraId="6A25482A" w14:textId="77777777" w:rsidR="00D82001" w:rsidRDefault="00D82001" w:rsidP="00525DB7">
      <w:pPr>
        <w:spacing w:after="0" w:line="240" w:lineRule="auto"/>
        <w:ind w:left="720" w:hanging="720"/>
        <w:contextualSpacing/>
        <w:rPr>
          <w:b/>
          <w:sz w:val="24"/>
          <w:szCs w:val="24"/>
        </w:rPr>
      </w:pPr>
    </w:p>
    <w:p w14:paraId="3CE0C900" w14:textId="3B4F0890" w:rsidR="00AE6CD0" w:rsidRDefault="009B0B85" w:rsidP="00DE7159">
      <w:pPr>
        <w:spacing w:after="0" w:line="240" w:lineRule="auto"/>
        <w:ind w:left="720" w:hanging="720"/>
        <w:contextualSpacing/>
        <w:rPr>
          <w:sz w:val="24"/>
        </w:rPr>
      </w:pPr>
      <w:r>
        <w:rPr>
          <w:sz w:val="24"/>
        </w:rPr>
        <w:lastRenderedPageBreak/>
        <w:t>1)</w:t>
      </w:r>
      <w:r>
        <w:rPr>
          <w:sz w:val="24"/>
        </w:rPr>
        <w:tab/>
      </w:r>
      <w:r w:rsidR="00DE7159">
        <w:rPr>
          <w:sz w:val="24"/>
        </w:rPr>
        <w:t xml:space="preserve">Established/Strengthened the treatment and management of acute malnutrition within the provincial, municipality and city health system </w:t>
      </w:r>
      <w:r w:rsidR="00AE6CD0">
        <w:rPr>
          <w:sz w:val="24"/>
        </w:rPr>
        <w:t xml:space="preserve">to facilitate achievement of service target of </w:t>
      </w:r>
      <w:r w:rsidR="00AE6CD0">
        <w:rPr>
          <w:sz w:val="24"/>
        </w:rPr>
        <w:t>a</w:t>
      </w:r>
      <w:proofErr w:type="spellStart"/>
      <w:r w:rsidR="00AE6CD0" w:rsidRPr="00062D44">
        <w:rPr>
          <w:rFonts w:ascii="Calibri" w:eastAsia="Calibri" w:hAnsi="Calibri" w:cs="Calibri"/>
          <w:w w:val="101"/>
          <w:sz w:val="24"/>
          <w:szCs w:val="24"/>
          <w:lang w:val="en-US"/>
        </w:rPr>
        <w:t>t</w:t>
      </w:r>
      <w:proofErr w:type="spellEnd"/>
      <w:r w:rsidR="00AE6CD0" w:rsidRPr="00062D44">
        <w:rPr>
          <w:rFonts w:ascii="Calibri" w:eastAsia="Calibri" w:hAnsi="Calibri" w:cs="Calibri"/>
          <w:w w:val="101"/>
          <w:sz w:val="24"/>
          <w:szCs w:val="24"/>
          <w:lang w:val="en-US"/>
        </w:rPr>
        <w:t xml:space="preserve"> least 90% of SAM and </w:t>
      </w:r>
      <w:proofErr w:type="spellStart"/>
      <w:r w:rsidR="00AE6CD0">
        <w:rPr>
          <w:rFonts w:ascii="Calibri" w:eastAsia="Calibri" w:hAnsi="Calibri" w:cs="Calibri"/>
          <w:w w:val="101"/>
          <w:sz w:val="24"/>
          <w:szCs w:val="24"/>
          <w:lang w:val="en-US"/>
        </w:rPr>
        <w:t>and</w:t>
      </w:r>
      <w:proofErr w:type="spellEnd"/>
      <w:r w:rsidR="00AE6CD0">
        <w:rPr>
          <w:rFonts w:ascii="Calibri" w:eastAsia="Calibri" w:hAnsi="Calibri" w:cs="Calibri"/>
          <w:w w:val="101"/>
          <w:sz w:val="24"/>
          <w:szCs w:val="24"/>
          <w:lang w:val="en-US"/>
        </w:rPr>
        <w:t xml:space="preserve"> 90% of </w:t>
      </w:r>
      <w:r w:rsidR="00AE6CD0" w:rsidRPr="00062D44">
        <w:rPr>
          <w:rFonts w:ascii="Calibri" w:eastAsia="Calibri" w:hAnsi="Calibri" w:cs="Calibri"/>
          <w:w w:val="101"/>
          <w:sz w:val="24"/>
          <w:szCs w:val="24"/>
          <w:lang w:val="en-US"/>
        </w:rPr>
        <w:t>MAM cases treated/rehabilitated</w:t>
      </w:r>
    </w:p>
    <w:p w14:paraId="6208425E" w14:textId="77777777" w:rsidR="00AE6CD0" w:rsidRDefault="00AE6CD0" w:rsidP="00DE7159">
      <w:pPr>
        <w:spacing w:after="0" w:line="240" w:lineRule="auto"/>
        <w:ind w:left="720" w:hanging="720"/>
        <w:contextualSpacing/>
        <w:rPr>
          <w:sz w:val="24"/>
        </w:rPr>
      </w:pPr>
    </w:p>
    <w:p w14:paraId="693672C3" w14:textId="74BEB098" w:rsidR="009B0DD6" w:rsidRDefault="00AE6CD0" w:rsidP="00DE7159">
      <w:pPr>
        <w:spacing w:after="0" w:line="240" w:lineRule="auto"/>
        <w:ind w:left="720" w:hanging="720"/>
        <w:contextualSpacing/>
        <w:rPr>
          <w:sz w:val="24"/>
        </w:rPr>
      </w:pPr>
      <w:r>
        <w:rPr>
          <w:sz w:val="24"/>
        </w:rPr>
        <w:t>2)</w:t>
      </w:r>
      <w:r>
        <w:rPr>
          <w:sz w:val="24"/>
        </w:rPr>
        <w:tab/>
      </w:r>
      <w:r w:rsidR="009B0DD6">
        <w:rPr>
          <w:sz w:val="24"/>
        </w:rPr>
        <w:t xml:space="preserve">100% of provincial health and nutrition workers and at least 80% of constituent municipalities and cities </w:t>
      </w:r>
      <w:r w:rsidR="009B0DD6" w:rsidRPr="009B0DD6">
        <w:rPr>
          <w:sz w:val="24"/>
        </w:rPr>
        <w:t>are trained on the appropriate competencies to identify, treat and manage acute malnutrition both under routine health program and during emergencies</w:t>
      </w:r>
    </w:p>
    <w:p w14:paraId="1826C14B" w14:textId="77777777" w:rsidR="009B0DD6" w:rsidRDefault="009B0DD6" w:rsidP="00DE7159">
      <w:pPr>
        <w:spacing w:after="0" w:line="240" w:lineRule="auto"/>
        <w:ind w:left="720" w:hanging="720"/>
        <w:contextualSpacing/>
        <w:rPr>
          <w:sz w:val="24"/>
        </w:rPr>
      </w:pPr>
    </w:p>
    <w:p w14:paraId="788E212B" w14:textId="5289BB17" w:rsidR="009B0B85" w:rsidRDefault="009B0DD6" w:rsidP="00DE7159">
      <w:pPr>
        <w:spacing w:after="0" w:line="240" w:lineRule="auto"/>
        <w:ind w:left="720" w:hanging="720"/>
        <w:contextualSpacing/>
        <w:rPr>
          <w:rFonts w:ascii="Calibri" w:eastAsia="Calibri" w:hAnsi="Calibri" w:cs="Calibri"/>
          <w:w w:val="101"/>
          <w:sz w:val="24"/>
          <w:szCs w:val="24"/>
          <w:lang w:val="en-US"/>
        </w:rPr>
      </w:pPr>
      <w:r>
        <w:rPr>
          <w:sz w:val="24"/>
        </w:rPr>
        <w:t>3)</w:t>
      </w:r>
      <w:r>
        <w:rPr>
          <w:sz w:val="24"/>
        </w:rPr>
        <w:tab/>
      </w:r>
      <w:r w:rsidR="009B0B85">
        <w:rPr>
          <w:sz w:val="24"/>
        </w:rPr>
        <w:t>100% of SAM and MAM cases identified</w:t>
      </w:r>
      <w:r w:rsidR="00DE7159">
        <w:rPr>
          <w:sz w:val="24"/>
        </w:rPr>
        <w:t xml:space="preserve"> </w:t>
      </w:r>
      <w:r w:rsidR="00AE6CD0">
        <w:rPr>
          <w:sz w:val="24"/>
        </w:rPr>
        <w:t>through active case finding</w:t>
      </w:r>
    </w:p>
    <w:p w14:paraId="2724B97A" w14:textId="77777777" w:rsidR="00410969" w:rsidRDefault="00410969" w:rsidP="00410969">
      <w:pPr>
        <w:pStyle w:val="NoSpacing"/>
        <w:jc w:val="both"/>
        <w:rPr>
          <w:rFonts w:ascii="Calibri" w:eastAsia="Calibri" w:hAnsi="Calibri" w:cs="Calibri"/>
          <w:w w:val="101"/>
          <w:sz w:val="24"/>
          <w:szCs w:val="24"/>
          <w:lang w:val="en-US"/>
        </w:rPr>
      </w:pPr>
    </w:p>
    <w:p w14:paraId="6CA3F2B0" w14:textId="616E9150" w:rsidR="00AE6CD0" w:rsidRDefault="009B0DD6" w:rsidP="001E77E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4</w:t>
      </w:r>
      <w:r w:rsidR="001E77EA">
        <w:rPr>
          <w:rFonts w:ascii="Calibri" w:eastAsia="Calibri" w:hAnsi="Calibri" w:cs="Calibri"/>
          <w:w w:val="101"/>
          <w:sz w:val="24"/>
          <w:szCs w:val="24"/>
          <w:lang w:val="en-US"/>
        </w:rPr>
        <w:t>)</w:t>
      </w:r>
      <w:r w:rsidR="001E77EA">
        <w:rPr>
          <w:rFonts w:ascii="Calibri" w:eastAsia="Calibri" w:hAnsi="Calibri" w:cs="Calibri"/>
          <w:w w:val="101"/>
          <w:sz w:val="24"/>
          <w:szCs w:val="24"/>
          <w:lang w:val="en-US"/>
        </w:rPr>
        <w:tab/>
      </w:r>
      <w:r w:rsidR="00AE6CD0" w:rsidRPr="00AE6CD0">
        <w:rPr>
          <w:rFonts w:ascii="Calibri" w:eastAsia="Calibri" w:hAnsi="Calibri" w:cs="Calibri"/>
          <w:w w:val="101"/>
          <w:sz w:val="24"/>
          <w:szCs w:val="24"/>
          <w:lang w:val="en-US"/>
        </w:rPr>
        <w:t xml:space="preserve">Inpatient Therapeutic Care (ITC), Outpatient Therapeutic Care (OTC), and targeted Supplementary Feeding (TSFP) for the treatment and management of SAM and MAM cases </w:t>
      </w:r>
      <w:r w:rsidR="00AE6CD0">
        <w:rPr>
          <w:rFonts w:ascii="Calibri" w:eastAsia="Calibri" w:hAnsi="Calibri" w:cs="Calibri"/>
          <w:w w:val="101"/>
          <w:sz w:val="24"/>
          <w:szCs w:val="24"/>
          <w:lang w:val="en-US"/>
        </w:rPr>
        <w:t>organized for the</w:t>
      </w:r>
      <w:r w:rsidR="00AE6CD0" w:rsidRPr="00AE6CD0">
        <w:rPr>
          <w:rFonts w:ascii="Calibri" w:eastAsia="Calibri" w:hAnsi="Calibri" w:cs="Calibri"/>
          <w:w w:val="101"/>
          <w:sz w:val="24"/>
          <w:szCs w:val="24"/>
          <w:lang w:val="en-US"/>
        </w:rPr>
        <w:t xml:space="preserve"> timely delivery of quality services both under routine health program and during emergencies </w:t>
      </w:r>
    </w:p>
    <w:p w14:paraId="30B34A7D" w14:textId="77777777" w:rsidR="00AE6CD0" w:rsidRDefault="00AE6CD0" w:rsidP="001E77EA">
      <w:pPr>
        <w:pStyle w:val="NoSpacing"/>
        <w:ind w:left="720" w:hanging="720"/>
        <w:jc w:val="both"/>
        <w:rPr>
          <w:rFonts w:ascii="Calibri" w:eastAsia="Calibri" w:hAnsi="Calibri" w:cs="Calibri"/>
          <w:w w:val="101"/>
          <w:sz w:val="24"/>
          <w:szCs w:val="24"/>
          <w:lang w:val="en-US"/>
        </w:rPr>
      </w:pPr>
    </w:p>
    <w:p w14:paraId="78B0F029" w14:textId="73D8BAF3" w:rsidR="009B0B85" w:rsidRDefault="009B0DD6" w:rsidP="001E77E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5</w:t>
      </w:r>
      <w:r w:rsidR="00AE6CD0">
        <w:rPr>
          <w:rFonts w:ascii="Calibri" w:eastAsia="Calibri" w:hAnsi="Calibri" w:cs="Calibri"/>
          <w:w w:val="101"/>
          <w:sz w:val="24"/>
          <w:szCs w:val="24"/>
          <w:lang w:val="en-US"/>
        </w:rPr>
        <w:t>)</w:t>
      </w:r>
      <w:r w:rsidR="00AE6CD0">
        <w:rPr>
          <w:rFonts w:ascii="Calibri" w:eastAsia="Calibri" w:hAnsi="Calibri" w:cs="Calibri"/>
          <w:w w:val="101"/>
          <w:sz w:val="24"/>
          <w:szCs w:val="24"/>
          <w:lang w:val="en-US"/>
        </w:rPr>
        <w:tab/>
      </w:r>
      <w:r w:rsidR="001E77EA">
        <w:rPr>
          <w:rFonts w:ascii="Calibri" w:eastAsia="Calibri" w:hAnsi="Calibri" w:cs="Calibri"/>
          <w:w w:val="101"/>
          <w:sz w:val="24"/>
          <w:szCs w:val="24"/>
          <w:lang w:val="en-US"/>
        </w:rPr>
        <w:t>Prescribed RUTF,</w:t>
      </w:r>
      <w:r w:rsidR="009B0B85">
        <w:rPr>
          <w:rFonts w:ascii="Calibri" w:eastAsia="Calibri" w:hAnsi="Calibri" w:cs="Calibri"/>
          <w:w w:val="101"/>
          <w:sz w:val="24"/>
          <w:szCs w:val="24"/>
          <w:lang w:val="en-US"/>
        </w:rPr>
        <w:t xml:space="preserve"> RUSF </w:t>
      </w:r>
      <w:r w:rsidR="001E77EA">
        <w:rPr>
          <w:rFonts w:ascii="Calibri" w:eastAsia="Calibri" w:hAnsi="Calibri" w:cs="Calibri"/>
          <w:w w:val="101"/>
          <w:sz w:val="24"/>
          <w:szCs w:val="24"/>
          <w:lang w:val="en-US"/>
        </w:rPr>
        <w:t xml:space="preserve">and other commodities </w:t>
      </w:r>
      <w:r w:rsidR="009B0B85">
        <w:rPr>
          <w:rFonts w:ascii="Calibri" w:eastAsia="Calibri" w:hAnsi="Calibri" w:cs="Calibri"/>
          <w:w w:val="101"/>
          <w:sz w:val="24"/>
          <w:szCs w:val="24"/>
          <w:lang w:val="en-US"/>
        </w:rPr>
        <w:t>are available at all times at treatment points</w:t>
      </w:r>
      <w:r w:rsidR="00EB58CA">
        <w:rPr>
          <w:rFonts w:ascii="Calibri" w:eastAsia="Calibri" w:hAnsi="Calibri" w:cs="Calibri"/>
          <w:w w:val="101"/>
          <w:sz w:val="24"/>
          <w:szCs w:val="24"/>
          <w:lang w:val="en-US"/>
        </w:rPr>
        <w:t xml:space="preserve"> through improved supply chain management</w:t>
      </w:r>
    </w:p>
    <w:p w14:paraId="46EC4D7E" w14:textId="77777777" w:rsidR="00410969" w:rsidRDefault="00410969" w:rsidP="00410969">
      <w:pPr>
        <w:pStyle w:val="NoSpacing"/>
        <w:jc w:val="both"/>
        <w:rPr>
          <w:rFonts w:ascii="Calibri" w:eastAsia="Calibri" w:hAnsi="Calibri" w:cs="Calibri"/>
          <w:w w:val="101"/>
          <w:sz w:val="24"/>
          <w:szCs w:val="24"/>
          <w:lang w:val="en-US"/>
        </w:rPr>
      </w:pPr>
    </w:p>
    <w:p w14:paraId="7829505C" w14:textId="0A627970" w:rsidR="009B0B85" w:rsidRDefault="009B0DD6" w:rsidP="00410969">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6</w:t>
      </w:r>
      <w:r w:rsidR="009B0B85">
        <w:rPr>
          <w:rFonts w:ascii="Calibri" w:eastAsia="Calibri" w:hAnsi="Calibri" w:cs="Calibri"/>
          <w:w w:val="101"/>
          <w:sz w:val="24"/>
          <w:szCs w:val="24"/>
          <w:lang w:val="en-US"/>
        </w:rPr>
        <w:t>)</w:t>
      </w:r>
      <w:r w:rsidR="009B0B85">
        <w:rPr>
          <w:rFonts w:ascii="Calibri" w:eastAsia="Calibri" w:hAnsi="Calibri" w:cs="Calibri"/>
          <w:w w:val="101"/>
          <w:sz w:val="24"/>
          <w:szCs w:val="24"/>
          <w:lang w:val="en-US"/>
        </w:rPr>
        <w:tab/>
      </w:r>
      <w:r w:rsidR="00AE6CD0">
        <w:rPr>
          <w:rFonts w:ascii="Calibri" w:eastAsia="Calibri" w:hAnsi="Calibri" w:cs="Calibri"/>
          <w:w w:val="101"/>
          <w:sz w:val="24"/>
          <w:szCs w:val="24"/>
          <w:lang w:val="en-US"/>
        </w:rPr>
        <w:t xml:space="preserve">A </w:t>
      </w:r>
      <w:r w:rsidR="00AE6CD0">
        <w:rPr>
          <w:rFonts w:ascii="Calibri" w:eastAsia="Calibri" w:hAnsi="Calibri" w:cs="Calibri"/>
          <w:sz w:val="24"/>
          <w:szCs w:val="24"/>
          <w:lang w:val="en-US"/>
        </w:rPr>
        <w:t xml:space="preserve">mechanism for coordinating and monitoring the </w:t>
      </w:r>
      <w:r w:rsidR="00033642">
        <w:rPr>
          <w:rFonts w:ascii="Calibri" w:eastAsia="Calibri" w:hAnsi="Calibri" w:cs="Calibri"/>
          <w:sz w:val="24"/>
          <w:szCs w:val="24"/>
          <w:lang w:val="en-US"/>
        </w:rPr>
        <w:t xml:space="preserve">implementation of the </w:t>
      </w:r>
      <w:r w:rsidR="00AE6CD0">
        <w:rPr>
          <w:rFonts w:ascii="Calibri" w:eastAsia="Calibri" w:hAnsi="Calibri" w:cs="Calibri"/>
          <w:sz w:val="24"/>
          <w:szCs w:val="24"/>
          <w:lang w:val="en-US"/>
        </w:rPr>
        <w:t>integrated management of acute malnutrition</w:t>
      </w:r>
      <w:r w:rsidR="00AE6CD0">
        <w:rPr>
          <w:rFonts w:ascii="Calibri" w:eastAsia="Calibri" w:hAnsi="Calibri" w:cs="Calibri"/>
          <w:sz w:val="24"/>
          <w:szCs w:val="24"/>
          <w:lang w:val="en-US"/>
        </w:rPr>
        <w:t xml:space="preserve"> </w:t>
      </w:r>
      <w:r w:rsidR="00AE6CD0" w:rsidRPr="00147F62">
        <w:rPr>
          <w:rFonts w:ascii="Calibri" w:eastAsia="Calibri" w:hAnsi="Calibri" w:cs="Calibri"/>
          <w:sz w:val="24"/>
          <w:szCs w:val="24"/>
          <w:lang w:val="en-US"/>
        </w:rPr>
        <w:t xml:space="preserve">both under routine health program </w:t>
      </w:r>
      <w:r w:rsidR="00AE6CD0" w:rsidRPr="00147F62">
        <w:rPr>
          <w:rFonts w:ascii="Calibri" w:eastAsia="Calibri" w:hAnsi="Calibri" w:cs="Calibri"/>
          <w:w w:val="93"/>
          <w:sz w:val="24"/>
          <w:szCs w:val="24"/>
          <w:lang w:val="en-US"/>
        </w:rPr>
        <w:t>a</w:t>
      </w:r>
      <w:r w:rsidR="00AE6CD0" w:rsidRPr="00147F62">
        <w:rPr>
          <w:rFonts w:ascii="Calibri" w:eastAsia="Calibri" w:hAnsi="Calibri" w:cs="Calibri"/>
          <w:w w:val="109"/>
          <w:sz w:val="24"/>
          <w:szCs w:val="24"/>
          <w:lang w:val="en-US"/>
        </w:rPr>
        <w:t>n</w:t>
      </w:r>
      <w:r w:rsidR="00AE6CD0" w:rsidRPr="00147F62">
        <w:rPr>
          <w:rFonts w:ascii="Calibri" w:eastAsia="Calibri" w:hAnsi="Calibri" w:cs="Calibri"/>
          <w:w w:val="104"/>
          <w:sz w:val="24"/>
          <w:szCs w:val="24"/>
          <w:lang w:val="en-US"/>
        </w:rPr>
        <w:t xml:space="preserve">d </w:t>
      </w:r>
      <w:r w:rsidR="00AE6CD0" w:rsidRPr="00147F62">
        <w:rPr>
          <w:rFonts w:ascii="Calibri" w:eastAsia="Calibri" w:hAnsi="Calibri" w:cs="Calibri"/>
          <w:sz w:val="24"/>
          <w:szCs w:val="24"/>
          <w:lang w:val="en-US"/>
        </w:rPr>
        <w:t xml:space="preserve">during </w:t>
      </w:r>
      <w:r w:rsidR="00AE6CD0" w:rsidRPr="00147F62">
        <w:rPr>
          <w:rFonts w:ascii="Calibri" w:eastAsia="Calibri" w:hAnsi="Calibri" w:cs="Calibri"/>
          <w:w w:val="93"/>
          <w:sz w:val="24"/>
          <w:szCs w:val="24"/>
          <w:lang w:val="en-US"/>
        </w:rPr>
        <w:t>e</w:t>
      </w:r>
      <w:r w:rsidR="00AE6CD0" w:rsidRPr="00147F62">
        <w:rPr>
          <w:rFonts w:ascii="Calibri" w:eastAsia="Calibri" w:hAnsi="Calibri" w:cs="Calibri"/>
          <w:w w:val="106"/>
          <w:sz w:val="24"/>
          <w:szCs w:val="24"/>
          <w:lang w:val="en-US"/>
        </w:rPr>
        <w:t>m</w:t>
      </w:r>
      <w:r w:rsidR="00AE6CD0" w:rsidRPr="00147F62">
        <w:rPr>
          <w:rFonts w:ascii="Calibri" w:eastAsia="Calibri" w:hAnsi="Calibri" w:cs="Calibri"/>
          <w:w w:val="108"/>
          <w:sz w:val="24"/>
          <w:szCs w:val="24"/>
          <w:lang w:val="en-US"/>
        </w:rPr>
        <w:t>e</w:t>
      </w:r>
      <w:r w:rsidR="00AE6CD0" w:rsidRPr="00147F62">
        <w:rPr>
          <w:rFonts w:ascii="Calibri" w:eastAsia="Calibri" w:hAnsi="Calibri" w:cs="Calibri"/>
          <w:w w:val="117"/>
          <w:sz w:val="24"/>
          <w:szCs w:val="24"/>
          <w:lang w:val="en-US"/>
        </w:rPr>
        <w:t>r</w:t>
      </w:r>
      <w:r w:rsidR="00AE6CD0" w:rsidRPr="00147F62">
        <w:rPr>
          <w:rFonts w:ascii="Calibri" w:eastAsia="Calibri" w:hAnsi="Calibri" w:cs="Calibri"/>
          <w:sz w:val="24"/>
          <w:szCs w:val="24"/>
          <w:lang w:val="en-US"/>
        </w:rPr>
        <w:t>g</w:t>
      </w:r>
      <w:r w:rsidR="00AE6CD0" w:rsidRPr="00147F62">
        <w:rPr>
          <w:rFonts w:ascii="Calibri" w:eastAsia="Calibri" w:hAnsi="Calibri" w:cs="Calibri"/>
          <w:w w:val="103"/>
          <w:sz w:val="24"/>
          <w:szCs w:val="24"/>
          <w:lang w:val="en-US"/>
        </w:rPr>
        <w:t>e</w:t>
      </w:r>
      <w:r w:rsidR="00AE6CD0" w:rsidRPr="00147F62">
        <w:rPr>
          <w:rFonts w:ascii="Calibri" w:eastAsia="Calibri" w:hAnsi="Calibri" w:cs="Calibri"/>
          <w:w w:val="104"/>
          <w:sz w:val="24"/>
          <w:szCs w:val="24"/>
          <w:lang w:val="en-US"/>
        </w:rPr>
        <w:t>n</w:t>
      </w:r>
      <w:r w:rsidR="00AE6CD0" w:rsidRPr="00147F62">
        <w:rPr>
          <w:rFonts w:ascii="Calibri" w:eastAsia="Calibri" w:hAnsi="Calibri" w:cs="Calibri"/>
          <w:w w:val="103"/>
          <w:sz w:val="24"/>
          <w:szCs w:val="24"/>
          <w:lang w:val="en-US"/>
        </w:rPr>
        <w:t>c</w:t>
      </w:r>
      <w:r w:rsidR="00AE6CD0" w:rsidRPr="00147F62">
        <w:rPr>
          <w:rFonts w:ascii="Calibri" w:eastAsia="Calibri" w:hAnsi="Calibri" w:cs="Calibri"/>
          <w:w w:val="102"/>
          <w:sz w:val="24"/>
          <w:szCs w:val="24"/>
          <w:lang w:val="en-US"/>
        </w:rPr>
        <w:t>i</w:t>
      </w:r>
      <w:r w:rsidR="00AE6CD0" w:rsidRPr="00147F62">
        <w:rPr>
          <w:rFonts w:ascii="Calibri" w:eastAsia="Calibri" w:hAnsi="Calibri" w:cs="Calibri"/>
          <w:w w:val="113"/>
          <w:sz w:val="24"/>
          <w:szCs w:val="24"/>
          <w:lang w:val="en-US"/>
        </w:rPr>
        <w:t>e</w:t>
      </w:r>
      <w:r w:rsidR="00AE6CD0" w:rsidRPr="00147F62">
        <w:rPr>
          <w:rFonts w:ascii="Calibri" w:eastAsia="Calibri" w:hAnsi="Calibri" w:cs="Calibri"/>
          <w:w w:val="101"/>
          <w:sz w:val="24"/>
          <w:szCs w:val="24"/>
          <w:lang w:val="en-US"/>
        </w:rPr>
        <w:t>s</w:t>
      </w:r>
      <w:r w:rsidR="00033642">
        <w:rPr>
          <w:rFonts w:ascii="Calibri" w:eastAsia="Calibri" w:hAnsi="Calibri" w:cs="Calibri"/>
          <w:w w:val="101"/>
          <w:sz w:val="24"/>
          <w:szCs w:val="24"/>
          <w:lang w:val="en-US"/>
        </w:rPr>
        <w:t xml:space="preserve"> established and functional</w:t>
      </w:r>
      <w:r w:rsidR="00AE6CD0">
        <w:rPr>
          <w:rFonts w:ascii="Calibri" w:eastAsia="Calibri" w:hAnsi="Calibri" w:cs="Calibri"/>
          <w:sz w:val="24"/>
          <w:szCs w:val="24"/>
          <w:lang w:val="en-US"/>
        </w:rPr>
        <w:t xml:space="preserve"> </w:t>
      </w:r>
    </w:p>
    <w:p w14:paraId="7FEF9C8C" w14:textId="77777777" w:rsidR="00EB58CA" w:rsidRDefault="00EB58CA" w:rsidP="00410969">
      <w:pPr>
        <w:pStyle w:val="NoSpacing"/>
        <w:ind w:left="720" w:hanging="720"/>
        <w:jc w:val="both"/>
        <w:rPr>
          <w:rFonts w:ascii="Calibri" w:eastAsia="Calibri" w:hAnsi="Calibri" w:cs="Calibri"/>
          <w:w w:val="101"/>
          <w:sz w:val="24"/>
          <w:szCs w:val="24"/>
          <w:lang w:val="en-US"/>
        </w:rPr>
      </w:pPr>
    </w:p>
    <w:p w14:paraId="1DDED28D" w14:textId="7A04A554" w:rsidR="00033642" w:rsidRDefault="009B0DD6" w:rsidP="00EB58C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7</w:t>
      </w:r>
      <w:r w:rsidR="00AE6CD0">
        <w:rPr>
          <w:rFonts w:ascii="Calibri" w:eastAsia="Calibri" w:hAnsi="Calibri" w:cs="Calibri"/>
          <w:w w:val="101"/>
          <w:sz w:val="24"/>
          <w:szCs w:val="24"/>
          <w:lang w:val="en-US"/>
        </w:rPr>
        <w:t xml:space="preserve">) </w:t>
      </w:r>
      <w:r w:rsidR="001E77EA">
        <w:rPr>
          <w:rFonts w:ascii="Calibri" w:eastAsia="Calibri" w:hAnsi="Calibri" w:cs="Calibri"/>
          <w:w w:val="101"/>
          <w:sz w:val="24"/>
          <w:szCs w:val="24"/>
          <w:lang w:val="en-US"/>
        </w:rPr>
        <w:tab/>
      </w:r>
      <w:r w:rsidR="00033642">
        <w:rPr>
          <w:rFonts w:ascii="Calibri" w:eastAsia="Calibri" w:hAnsi="Calibri" w:cs="Calibri"/>
          <w:w w:val="101"/>
          <w:sz w:val="24"/>
          <w:szCs w:val="24"/>
          <w:lang w:val="en-US"/>
        </w:rPr>
        <w:t>Regular and t</w:t>
      </w:r>
      <w:r w:rsidR="00EB58CA">
        <w:rPr>
          <w:rFonts w:ascii="Calibri" w:eastAsia="Calibri" w:hAnsi="Calibri" w:cs="Calibri"/>
          <w:w w:val="101"/>
          <w:sz w:val="24"/>
          <w:szCs w:val="24"/>
          <w:lang w:val="en-US"/>
        </w:rPr>
        <w:t xml:space="preserve">imely </w:t>
      </w:r>
      <w:r w:rsidR="00033642">
        <w:rPr>
          <w:rFonts w:ascii="Calibri" w:eastAsia="Calibri" w:hAnsi="Calibri" w:cs="Calibri"/>
          <w:w w:val="101"/>
          <w:sz w:val="24"/>
          <w:szCs w:val="24"/>
          <w:lang w:val="en-US"/>
        </w:rPr>
        <w:t xml:space="preserve">technical support and </w:t>
      </w:r>
      <w:r w:rsidR="00AE6CD0">
        <w:rPr>
          <w:rFonts w:ascii="Calibri" w:eastAsia="Calibri" w:hAnsi="Calibri" w:cs="Calibri"/>
          <w:w w:val="101"/>
          <w:sz w:val="24"/>
          <w:szCs w:val="24"/>
          <w:lang w:val="en-US"/>
        </w:rPr>
        <w:t xml:space="preserve">supportive </w:t>
      </w:r>
      <w:r w:rsidR="00033642">
        <w:rPr>
          <w:rFonts w:ascii="Calibri" w:eastAsia="Calibri" w:hAnsi="Calibri" w:cs="Calibri"/>
          <w:w w:val="101"/>
          <w:sz w:val="24"/>
          <w:szCs w:val="24"/>
          <w:lang w:val="en-US"/>
        </w:rPr>
        <w:t xml:space="preserve">supervision provided to IMAM program managers and implementers </w:t>
      </w:r>
      <w:r w:rsidR="00EB58CA">
        <w:rPr>
          <w:rFonts w:ascii="Calibri" w:eastAsia="Calibri" w:hAnsi="Calibri" w:cs="Calibri"/>
          <w:w w:val="101"/>
          <w:sz w:val="24"/>
          <w:szCs w:val="24"/>
          <w:lang w:val="en-US"/>
        </w:rPr>
        <w:t xml:space="preserve"> </w:t>
      </w:r>
    </w:p>
    <w:p w14:paraId="20C3CC3C" w14:textId="77777777" w:rsidR="00033642" w:rsidRDefault="00033642" w:rsidP="00EB58CA">
      <w:pPr>
        <w:pStyle w:val="NoSpacing"/>
        <w:ind w:left="720" w:hanging="720"/>
        <w:jc w:val="both"/>
        <w:rPr>
          <w:rFonts w:ascii="Calibri" w:eastAsia="Calibri" w:hAnsi="Calibri" w:cs="Calibri"/>
          <w:w w:val="101"/>
          <w:sz w:val="24"/>
          <w:szCs w:val="24"/>
          <w:lang w:val="en-US"/>
        </w:rPr>
      </w:pPr>
    </w:p>
    <w:p w14:paraId="44D9E52B" w14:textId="13D2CAC1" w:rsidR="00410969" w:rsidRPr="00DC20A6" w:rsidRDefault="009B0DD6" w:rsidP="00EB58C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8</w:t>
      </w:r>
      <w:r w:rsidR="00033642">
        <w:rPr>
          <w:rFonts w:ascii="Calibri" w:eastAsia="Calibri" w:hAnsi="Calibri" w:cs="Calibri"/>
          <w:w w:val="101"/>
          <w:sz w:val="24"/>
          <w:szCs w:val="24"/>
          <w:lang w:val="en-US"/>
        </w:rPr>
        <w:t>)</w:t>
      </w:r>
      <w:r w:rsidR="00033642">
        <w:rPr>
          <w:rFonts w:ascii="Calibri" w:eastAsia="Calibri" w:hAnsi="Calibri" w:cs="Calibri"/>
          <w:w w:val="101"/>
          <w:sz w:val="24"/>
          <w:szCs w:val="24"/>
          <w:lang w:val="en-US"/>
        </w:rPr>
        <w:tab/>
      </w:r>
      <w:r w:rsidR="00033642">
        <w:rPr>
          <w:rFonts w:ascii="Calibri" w:eastAsia="Calibri" w:hAnsi="Calibri" w:cs="Calibri"/>
          <w:w w:val="101"/>
          <w:sz w:val="24"/>
          <w:szCs w:val="24"/>
          <w:lang w:val="en-US"/>
        </w:rPr>
        <w:t>Complementary foods produced by existing food plants utilized for non-availability of RUSF</w:t>
      </w:r>
    </w:p>
    <w:p w14:paraId="73236179" w14:textId="79B58F7F" w:rsidR="009B0B85" w:rsidRPr="009B0B85" w:rsidRDefault="009B0B85" w:rsidP="009B0B85">
      <w:pPr>
        <w:spacing w:after="0" w:line="240" w:lineRule="auto"/>
        <w:ind w:firstLine="720"/>
        <w:contextualSpacing/>
        <w:rPr>
          <w:b/>
          <w:sz w:val="28"/>
          <w:szCs w:val="24"/>
        </w:rPr>
      </w:pPr>
    </w:p>
    <w:p w14:paraId="28216652" w14:textId="032575EB" w:rsidR="00525DB7" w:rsidRPr="00A47C67" w:rsidRDefault="00D82001" w:rsidP="00525DB7">
      <w:pPr>
        <w:spacing w:after="0" w:line="240" w:lineRule="auto"/>
        <w:ind w:left="720" w:hanging="720"/>
        <w:contextualSpacing/>
        <w:rPr>
          <w:b/>
          <w:sz w:val="24"/>
          <w:szCs w:val="24"/>
        </w:rPr>
      </w:pPr>
      <w:r>
        <w:rPr>
          <w:b/>
          <w:sz w:val="24"/>
          <w:szCs w:val="24"/>
        </w:rPr>
        <w:t>IV.</w:t>
      </w:r>
      <w:r>
        <w:rPr>
          <w:b/>
          <w:sz w:val="24"/>
          <w:szCs w:val="24"/>
        </w:rPr>
        <w:tab/>
      </w:r>
      <w:r w:rsidR="00525DB7" w:rsidRPr="00A47C67">
        <w:rPr>
          <w:b/>
          <w:sz w:val="24"/>
          <w:szCs w:val="24"/>
        </w:rPr>
        <w:t>Project Major Activit</w:t>
      </w:r>
      <w:r w:rsidR="00E547D8" w:rsidRPr="00A47C67">
        <w:rPr>
          <w:b/>
          <w:sz w:val="24"/>
          <w:szCs w:val="24"/>
        </w:rPr>
        <w:t>i</w:t>
      </w:r>
      <w:r w:rsidR="00525DB7" w:rsidRPr="00A47C67">
        <w:rPr>
          <w:b/>
          <w:sz w:val="24"/>
          <w:szCs w:val="24"/>
        </w:rPr>
        <w:t>es and Implementation Schedule</w:t>
      </w:r>
    </w:p>
    <w:p w14:paraId="245F1229" w14:textId="77777777" w:rsidR="00803893" w:rsidRPr="001112D0" w:rsidRDefault="00803893" w:rsidP="00CE77AC">
      <w:pPr>
        <w:ind w:firstLine="720"/>
        <w:jc w:val="both"/>
        <w:rPr>
          <w:sz w:val="10"/>
        </w:rPr>
      </w:pPr>
    </w:p>
    <w:p w14:paraId="6E487579" w14:textId="6F9CF628" w:rsidR="00183578" w:rsidRDefault="006A174E" w:rsidP="00CE77AC">
      <w:pPr>
        <w:ind w:firstLine="720"/>
        <w:jc w:val="both"/>
        <w:rPr>
          <w:sz w:val="24"/>
        </w:rPr>
      </w:pPr>
      <w:r w:rsidRPr="00E547D8">
        <w:rPr>
          <w:sz w:val="24"/>
        </w:rPr>
        <w:t xml:space="preserve">The </w:t>
      </w:r>
      <w:r w:rsidR="00EB58CA">
        <w:rPr>
          <w:sz w:val="24"/>
        </w:rPr>
        <w:t xml:space="preserve">implementation of the </w:t>
      </w:r>
      <w:r w:rsidR="00481F6F">
        <w:rPr>
          <w:sz w:val="24"/>
        </w:rPr>
        <w:t xml:space="preserve">project </w:t>
      </w:r>
      <w:r w:rsidRPr="00E547D8">
        <w:rPr>
          <w:sz w:val="24"/>
        </w:rPr>
        <w:t xml:space="preserve">consists of </w:t>
      </w:r>
      <w:r w:rsidR="00EB58CA">
        <w:rPr>
          <w:sz w:val="24"/>
        </w:rPr>
        <w:t>the</w:t>
      </w:r>
      <w:r w:rsidRPr="00E547D8">
        <w:rPr>
          <w:sz w:val="24"/>
        </w:rPr>
        <w:t xml:space="preserve"> </w:t>
      </w:r>
      <w:r w:rsidR="00A47C67">
        <w:rPr>
          <w:sz w:val="24"/>
        </w:rPr>
        <w:t xml:space="preserve">major activities shown in </w:t>
      </w:r>
      <w:r w:rsidR="00145772" w:rsidRPr="00E547D8">
        <w:rPr>
          <w:sz w:val="24"/>
        </w:rPr>
        <w:t>Table 1 below</w:t>
      </w:r>
      <w:r w:rsidR="00A47C67">
        <w:rPr>
          <w:sz w:val="24"/>
        </w:rPr>
        <w:t>.</w:t>
      </w:r>
    </w:p>
    <w:p w14:paraId="6CCFA734" w14:textId="77777777" w:rsidR="00145772" w:rsidRPr="00EB58CA" w:rsidRDefault="00A47C67" w:rsidP="00183578">
      <w:pPr>
        <w:ind w:firstLine="720"/>
        <w:rPr>
          <w:b/>
          <w:sz w:val="24"/>
        </w:rPr>
      </w:pPr>
      <w:r>
        <w:rPr>
          <w:sz w:val="24"/>
        </w:rPr>
        <w:t xml:space="preserve"> </w:t>
      </w:r>
      <w:r w:rsidR="00183578" w:rsidRPr="00EB58CA">
        <w:rPr>
          <w:b/>
          <w:sz w:val="24"/>
        </w:rPr>
        <w:t>Table 1. Major Activities and Timeframe</w:t>
      </w:r>
    </w:p>
    <w:tbl>
      <w:tblPr>
        <w:tblStyle w:val="TableGrid"/>
        <w:tblW w:w="4719" w:type="pct"/>
        <w:tblInd w:w="527" w:type="dxa"/>
        <w:tblLayout w:type="fixed"/>
        <w:tblLook w:val="04A0" w:firstRow="1" w:lastRow="0" w:firstColumn="1" w:lastColumn="0" w:noHBand="0" w:noVBand="1"/>
      </w:tblPr>
      <w:tblGrid>
        <w:gridCol w:w="461"/>
        <w:gridCol w:w="4788"/>
        <w:gridCol w:w="3576"/>
      </w:tblGrid>
      <w:tr w:rsidR="0076186D" w14:paraId="29A10A10" w14:textId="77777777" w:rsidTr="00E03690">
        <w:trPr>
          <w:trHeight w:val="315"/>
          <w:tblHeader/>
        </w:trPr>
        <w:tc>
          <w:tcPr>
            <w:tcW w:w="261" w:type="pct"/>
            <w:shd w:val="clear" w:color="auto" w:fill="C5E0B3" w:themeFill="accent6" w:themeFillTint="66"/>
            <w:vAlign w:val="center"/>
          </w:tcPr>
          <w:p w14:paraId="754E66A8" w14:textId="77777777" w:rsidR="0076186D" w:rsidRPr="000C1F49" w:rsidRDefault="0076186D" w:rsidP="00E547D8">
            <w:pPr>
              <w:jc w:val="center"/>
              <w:rPr>
                <w:b/>
              </w:rPr>
            </w:pPr>
            <w:r w:rsidRPr="000C1F49">
              <w:rPr>
                <w:b/>
              </w:rPr>
              <w:t>#</w:t>
            </w:r>
          </w:p>
        </w:tc>
        <w:tc>
          <w:tcPr>
            <w:tcW w:w="271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C5231B" w14:textId="77777777" w:rsidR="0076186D" w:rsidRPr="000C1F49" w:rsidRDefault="0076186D" w:rsidP="00BF36D9">
            <w:pPr>
              <w:jc w:val="center"/>
              <w:rPr>
                <w:rFonts w:cstheme="minorHAnsi"/>
                <w:b/>
              </w:rPr>
            </w:pPr>
            <w:r w:rsidRPr="000C1F49">
              <w:rPr>
                <w:b/>
              </w:rPr>
              <w:t>Major Activities</w:t>
            </w:r>
          </w:p>
        </w:tc>
        <w:tc>
          <w:tcPr>
            <w:tcW w:w="2026" w:type="pct"/>
            <w:tcBorders>
              <w:bottom w:val="single" w:sz="4" w:space="0" w:color="auto"/>
            </w:tcBorders>
            <w:shd w:val="clear" w:color="auto" w:fill="C5E0B3" w:themeFill="accent6" w:themeFillTint="66"/>
          </w:tcPr>
          <w:p w14:paraId="34E0A830" w14:textId="77777777" w:rsidR="0076186D" w:rsidRPr="000C1F49" w:rsidRDefault="0076186D" w:rsidP="00183578">
            <w:pPr>
              <w:jc w:val="center"/>
              <w:rPr>
                <w:b/>
              </w:rPr>
            </w:pPr>
            <w:r w:rsidRPr="000C1F49">
              <w:rPr>
                <w:b/>
              </w:rPr>
              <w:t>Time</w:t>
            </w:r>
            <w:r w:rsidR="00183578" w:rsidRPr="000C1F49">
              <w:rPr>
                <w:b/>
              </w:rPr>
              <w:t>frame</w:t>
            </w:r>
          </w:p>
        </w:tc>
      </w:tr>
      <w:tr w:rsidR="00196249" w14:paraId="70AF2246" w14:textId="77777777" w:rsidTr="00E03690">
        <w:trPr>
          <w:trHeight w:val="286"/>
        </w:trPr>
        <w:tc>
          <w:tcPr>
            <w:tcW w:w="261" w:type="pct"/>
            <w:vAlign w:val="center"/>
          </w:tcPr>
          <w:p w14:paraId="220BCC60" w14:textId="77777777" w:rsidR="00196249" w:rsidRDefault="00196249" w:rsidP="00196249">
            <w:pPr>
              <w:jc w:val="center"/>
            </w:pPr>
            <w:r>
              <w:t>1</w:t>
            </w:r>
          </w:p>
        </w:tc>
        <w:tc>
          <w:tcPr>
            <w:tcW w:w="2713" w:type="pct"/>
          </w:tcPr>
          <w:p w14:paraId="39AC3A12" w14:textId="0AA520FE" w:rsidR="00196249" w:rsidRDefault="00EB0881" w:rsidP="00EB58CA">
            <w:r>
              <w:t>Cond</w:t>
            </w:r>
            <w:r w:rsidR="00410969">
              <w:t>uct of consultative</w:t>
            </w:r>
            <w:r w:rsidR="0033510F">
              <w:t xml:space="preserve"> and regular</w:t>
            </w:r>
            <w:r w:rsidR="00EB58CA">
              <w:t xml:space="preserve"> meetings</w:t>
            </w:r>
          </w:p>
        </w:tc>
        <w:tc>
          <w:tcPr>
            <w:tcW w:w="2026" w:type="pct"/>
            <w:tcBorders>
              <w:bottom w:val="single" w:sz="4" w:space="0" w:color="auto"/>
            </w:tcBorders>
          </w:tcPr>
          <w:p w14:paraId="1F3C8B0D" w14:textId="5A4B0253" w:rsidR="00196249" w:rsidRPr="00685775" w:rsidRDefault="0033510F" w:rsidP="0033510F">
            <w:r>
              <w:t xml:space="preserve">Starting </w:t>
            </w:r>
            <w:r w:rsidR="00EB0881">
              <w:t xml:space="preserve">January </w:t>
            </w:r>
            <w:r w:rsidR="00196249">
              <w:t xml:space="preserve"> 2020 up to </w:t>
            </w:r>
            <w:r w:rsidR="00EB0881">
              <w:t>2022</w:t>
            </w:r>
          </w:p>
        </w:tc>
      </w:tr>
      <w:tr w:rsidR="00EB58CA" w14:paraId="7EE93F37" w14:textId="77777777" w:rsidTr="00E03690">
        <w:trPr>
          <w:trHeight w:val="286"/>
        </w:trPr>
        <w:tc>
          <w:tcPr>
            <w:tcW w:w="261" w:type="pct"/>
            <w:vAlign w:val="center"/>
          </w:tcPr>
          <w:p w14:paraId="75EF7DEA" w14:textId="4D09CA2A" w:rsidR="00EB58CA" w:rsidRDefault="00EB58CA" w:rsidP="00196249">
            <w:pPr>
              <w:jc w:val="center"/>
            </w:pPr>
            <w:r>
              <w:t>2</w:t>
            </w:r>
          </w:p>
        </w:tc>
        <w:tc>
          <w:tcPr>
            <w:tcW w:w="2713" w:type="pct"/>
          </w:tcPr>
          <w:p w14:paraId="7FBE7A35" w14:textId="16D8424C" w:rsidR="00EB58CA" w:rsidRDefault="0033510F" w:rsidP="00B16450">
            <w:r>
              <w:t>Conduct of o</w:t>
            </w:r>
            <w:r w:rsidR="00EB58CA">
              <w:t xml:space="preserve">rientation </w:t>
            </w:r>
            <w:r>
              <w:t xml:space="preserve">sessions </w:t>
            </w:r>
            <w:r w:rsidR="00EB58CA">
              <w:t xml:space="preserve">among entities involved in </w:t>
            </w:r>
            <w:r w:rsidR="00FD2B26">
              <w:t xml:space="preserve">project implementation </w:t>
            </w:r>
          </w:p>
        </w:tc>
        <w:tc>
          <w:tcPr>
            <w:tcW w:w="2026" w:type="pct"/>
            <w:tcBorders>
              <w:bottom w:val="single" w:sz="4" w:space="0" w:color="auto"/>
            </w:tcBorders>
          </w:tcPr>
          <w:p w14:paraId="49633B5D" w14:textId="6264D3AB" w:rsidR="00EB58CA" w:rsidRDefault="00F0343C" w:rsidP="00196249">
            <w:r>
              <w:t>January 2020 up to 2022</w:t>
            </w:r>
          </w:p>
        </w:tc>
      </w:tr>
      <w:tr w:rsidR="00B16450" w:rsidRPr="003F5C0D" w14:paraId="3B3A353C" w14:textId="77777777" w:rsidTr="00E03690">
        <w:trPr>
          <w:trHeight w:val="165"/>
        </w:trPr>
        <w:tc>
          <w:tcPr>
            <w:tcW w:w="261" w:type="pct"/>
            <w:vAlign w:val="center"/>
          </w:tcPr>
          <w:p w14:paraId="7DE986B1" w14:textId="265B44D6" w:rsidR="00B16450" w:rsidRPr="003F5C0D" w:rsidRDefault="005F3ECA" w:rsidP="00566A12">
            <w:pPr>
              <w:jc w:val="center"/>
              <w:rPr>
                <w:sz w:val="24"/>
              </w:rPr>
            </w:pPr>
            <w:r>
              <w:rPr>
                <w:sz w:val="24"/>
              </w:rPr>
              <w:t>3</w:t>
            </w:r>
          </w:p>
        </w:tc>
        <w:tc>
          <w:tcPr>
            <w:tcW w:w="2713" w:type="pct"/>
          </w:tcPr>
          <w:p w14:paraId="02E1297E" w14:textId="5989CF08" w:rsidR="00B16450" w:rsidRPr="003F5C0D" w:rsidRDefault="00B16450" w:rsidP="00566A12">
            <w:pPr>
              <w:rPr>
                <w:sz w:val="24"/>
              </w:rPr>
            </w:pPr>
            <w:r w:rsidRPr="003F5C0D">
              <w:rPr>
                <w:sz w:val="24"/>
              </w:rPr>
              <w:t>Planning for the training</w:t>
            </w:r>
            <w:r>
              <w:rPr>
                <w:sz w:val="24"/>
              </w:rPr>
              <w:t>s</w:t>
            </w:r>
            <w:r w:rsidRPr="003F5C0D">
              <w:rPr>
                <w:sz w:val="24"/>
              </w:rPr>
              <w:t xml:space="preserve"> (</w:t>
            </w:r>
            <w:r>
              <w:rPr>
                <w:sz w:val="24"/>
              </w:rPr>
              <w:t>selection of target LGUs and participants, W1E</w:t>
            </w:r>
            <w:r w:rsidRPr="003F5C0D">
              <w:rPr>
                <w:sz w:val="24"/>
              </w:rPr>
              <w:t>invitation, securing</w:t>
            </w:r>
            <w:r>
              <w:rPr>
                <w:sz w:val="24"/>
              </w:rPr>
              <w:t xml:space="preserve"> funds,</w:t>
            </w:r>
            <w:r w:rsidRPr="003F5C0D">
              <w:rPr>
                <w:sz w:val="24"/>
              </w:rPr>
              <w:t xml:space="preserve"> venue, </w:t>
            </w:r>
            <w:proofErr w:type="spellStart"/>
            <w:r w:rsidRPr="003F5C0D">
              <w:rPr>
                <w:sz w:val="24"/>
              </w:rPr>
              <w:t>trainors</w:t>
            </w:r>
            <w:proofErr w:type="spellEnd"/>
            <w:r w:rsidRPr="003F5C0D">
              <w:rPr>
                <w:sz w:val="24"/>
              </w:rPr>
              <w:t xml:space="preserve">/facilitators, supplies and materials, </w:t>
            </w:r>
            <w:proofErr w:type="spellStart"/>
            <w:r w:rsidRPr="003F5C0D">
              <w:rPr>
                <w:sz w:val="24"/>
              </w:rPr>
              <w:t>etc</w:t>
            </w:r>
            <w:proofErr w:type="spellEnd"/>
            <w:r w:rsidRPr="003F5C0D">
              <w:rPr>
                <w:sz w:val="24"/>
              </w:rPr>
              <w:t>)</w:t>
            </w:r>
          </w:p>
        </w:tc>
        <w:tc>
          <w:tcPr>
            <w:tcW w:w="2026" w:type="pct"/>
          </w:tcPr>
          <w:p w14:paraId="13017D8D" w14:textId="77777777" w:rsidR="00B16450" w:rsidRPr="003F5C0D" w:rsidRDefault="00B16450" w:rsidP="00566A12">
            <w:pPr>
              <w:rPr>
                <w:sz w:val="24"/>
              </w:rPr>
            </w:pPr>
            <w:r w:rsidRPr="003F5C0D">
              <w:rPr>
                <w:sz w:val="24"/>
              </w:rPr>
              <w:t>March 2020 and annually up to 2022</w:t>
            </w:r>
          </w:p>
        </w:tc>
      </w:tr>
      <w:tr w:rsidR="00B16450" w:rsidRPr="003F5C0D" w14:paraId="57FF4592" w14:textId="77777777" w:rsidTr="00E03690">
        <w:trPr>
          <w:trHeight w:val="591"/>
        </w:trPr>
        <w:tc>
          <w:tcPr>
            <w:tcW w:w="261" w:type="pct"/>
            <w:vAlign w:val="center"/>
          </w:tcPr>
          <w:p w14:paraId="43191351" w14:textId="5C61A046" w:rsidR="00B16450" w:rsidRPr="003F5C0D" w:rsidRDefault="005F3ECA" w:rsidP="00566A12">
            <w:pPr>
              <w:jc w:val="center"/>
              <w:rPr>
                <w:sz w:val="24"/>
              </w:rPr>
            </w:pPr>
            <w:r>
              <w:rPr>
                <w:sz w:val="24"/>
              </w:rPr>
              <w:t>4</w:t>
            </w:r>
          </w:p>
        </w:tc>
        <w:tc>
          <w:tcPr>
            <w:tcW w:w="2713" w:type="pct"/>
          </w:tcPr>
          <w:p w14:paraId="3406E012" w14:textId="6F297269" w:rsidR="00B16450" w:rsidRPr="003F5C0D" w:rsidRDefault="00B16450" w:rsidP="005F3ECA">
            <w:pPr>
              <w:rPr>
                <w:sz w:val="24"/>
              </w:rPr>
            </w:pPr>
            <w:r w:rsidRPr="003F5C0D">
              <w:rPr>
                <w:sz w:val="24"/>
              </w:rPr>
              <w:t xml:space="preserve">Conduct of </w:t>
            </w:r>
            <w:r w:rsidR="005F3ECA">
              <w:rPr>
                <w:sz w:val="24"/>
              </w:rPr>
              <w:t>training of trainers</w:t>
            </w:r>
            <w:r w:rsidR="005F3ECA" w:rsidRPr="003F5C0D">
              <w:rPr>
                <w:sz w:val="24"/>
              </w:rPr>
              <w:t xml:space="preserve"> </w:t>
            </w:r>
            <w:r w:rsidR="005F3ECA">
              <w:rPr>
                <w:sz w:val="24"/>
              </w:rPr>
              <w:t xml:space="preserve">and cascade </w:t>
            </w:r>
            <w:r w:rsidRPr="003F5C0D">
              <w:rPr>
                <w:sz w:val="24"/>
              </w:rPr>
              <w:t>training</w:t>
            </w:r>
            <w:r>
              <w:rPr>
                <w:sz w:val="24"/>
              </w:rPr>
              <w:t>s</w:t>
            </w:r>
            <w:r w:rsidRPr="003F5C0D">
              <w:rPr>
                <w:sz w:val="24"/>
              </w:rPr>
              <w:t xml:space="preserve"> </w:t>
            </w:r>
            <w:r w:rsidR="005F3ECA">
              <w:rPr>
                <w:sz w:val="24"/>
              </w:rPr>
              <w:t>to LGUs</w:t>
            </w:r>
          </w:p>
        </w:tc>
        <w:tc>
          <w:tcPr>
            <w:tcW w:w="2026" w:type="pct"/>
          </w:tcPr>
          <w:p w14:paraId="4918D063" w14:textId="77777777" w:rsidR="00B16450" w:rsidRPr="003F5C0D" w:rsidRDefault="00B16450" w:rsidP="00566A12">
            <w:pPr>
              <w:rPr>
                <w:sz w:val="24"/>
              </w:rPr>
            </w:pPr>
            <w:r w:rsidRPr="003F5C0D">
              <w:rPr>
                <w:sz w:val="24"/>
              </w:rPr>
              <w:t>April 2020 and annually up to 2022</w:t>
            </w:r>
          </w:p>
        </w:tc>
      </w:tr>
      <w:tr w:rsidR="00B16450" w14:paraId="1E01436C" w14:textId="77777777" w:rsidTr="00E03690">
        <w:trPr>
          <w:trHeight w:val="286"/>
        </w:trPr>
        <w:tc>
          <w:tcPr>
            <w:tcW w:w="261" w:type="pct"/>
            <w:vAlign w:val="center"/>
          </w:tcPr>
          <w:p w14:paraId="2BCF9218" w14:textId="64A5BAD2" w:rsidR="00B16450" w:rsidRDefault="005F3ECA" w:rsidP="00196249">
            <w:pPr>
              <w:jc w:val="center"/>
            </w:pPr>
            <w:r>
              <w:t>5</w:t>
            </w:r>
          </w:p>
        </w:tc>
        <w:tc>
          <w:tcPr>
            <w:tcW w:w="2713" w:type="pct"/>
          </w:tcPr>
          <w:p w14:paraId="55247E6E" w14:textId="31B2F190" w:rsidR="00B16450" w:rsidRDefault="005F3ECA" w:rsidP="0033510F">
            <w:r>
              <w:t>Organization of ITC, OTC and TSF</w:t>
            </w:r>
            <w:r w:rsidR="00E03690">
              <w:t xml:space="preserve"> </w:t>
            </w:r>
          </w:p>
        </w:tc>
        <w:tc>
          <w:tcPr>
            <w:tcW w:w="2026" w:type="pct"/>
            <w:tcBorders>
              <w:bottom w:val="single" w:sz="4" w:space="0" w:color="auto"/>
            </w:tcBorders>
          </w:tcPr>
          <w:p w14:paraId="74132863" w14:textId="7EF98B04" w:rsidR="00B16450" w:rsidRDefault="00E03690" w:rsidP="00E03690">
            <w:r>
              <w:t xml:space="preserve">2020 </w:t>
            </w:r>
          </w:p>
        </w:tc>
      </w:tr>
      <w:tr w:rsidR="00B16450" w14:paraId="4568BA73" w14:textId="77777777" w:rsidTr="00E03690">
        <w:trPr>
          <w:trHeight w:val="286"/>
        </w:trPr>
        <w:tc>
          <w:tcPr>
            <w:tcW w:w="261" w:type="pct"/>
            <w:vAlign w:val="center"/>
          </w:tcPr>
          <w:p w14:paraId="31467175" w14:textId="408881AB" w:rsidR="00B16450" w:rsidRDefault="005F3ECA" w:rsidP="00196249">
            <w:pPr>
              <w:jc w:val="center"/>
            </w:pPr>
            <w:r>
              <w:lastRenderedPageBreak/>
              <w:t>6</w:t>
            </w:r>
          </w:p>
        </w:tc>
        <w:tc>
          <w:tcPr>
            <w:tcW w:w="2713" w:type="pct"/>
          </w:tcPr>
          <w:p w14:paraId="767B5198" w14:textId="4FE34CB2" w:rsidR="00B16450" w:rsidRDefault="005F3ECA" w:rsidP="0033510F">
            <w:r>
              <w:t>Improve case finding by LGUs</w:t>
            </w:r>
          </w:p>
        </w:tc>
        <w:tc>
          <w:tcPr>
            <w:tcW w:w="2026" w:type="pct"/>
            <w:tcBorders>
              <w:bottom w:val="single" w:sz="4" w:space="0" w:color="auto"/>
            </w:tcBorders>
          </w:tcPr>
          <w:p w14:paraId="73F627FB" w14:textId="46570BEB" w:rsidR="00B16450" w:rsidRDefault="00E03690" w:rsidP="00196249">
            <w:r>
              <w:t>2020 to 2022</w:t>
            </w:r>
          </w:p>
        </w:tc>
      </w:tr>
      <w:tr w:rsidR="00B16450" w14:paraId="2B32A984" w14:textId="77777777" w:rsidTr="00E03690">
        <w:trPr>
          <w:trHeight w:val="286"/>
        </w:trPr>
        <w:tc>
          <w:tcPr>
            <w:tcW w:w="261" w:type="pct"/>
            <w:vAlign w:val="center"/>
          </w:tcPr>
          <w:p w14:paraId="4CBB4F5C" w14:textId="76206593" w:rsidR="00B16450" w:rsidRDefault="00E03690" w:rsidP="00196249">
            <w:pPr>
              <w:jc w:val="center"/>
            </w:pPr>
            <w:r>
              <w:t>7</w:t>
            </w:r>
          </w:p>
        </w:tc>
        <w:tc>
          <w:tcPr>
            <w:tcW w:w="2713" w:type="pct"/>
          </w:tcPr>
          <w:p w14:paraId="48E05C68" w14:textId="64927ADF" w:rsidR="00B16450" w:rsidRDefault="007139A3" w:rsidP="0033510F">
            <w:r>
              <w:t>Improvement of the supply chain management of SAM and MAM commodities  to ensure availability at treatment points</w:t>
            </w:r>
          </w:p>
        </w:tc>
        <w:tc>
          <w:tcPr>
            <w:tcW w:w="2026" w:type="pct"/>
            <w:tcBorders>
              <w:bottom w:val="single" w:sz="4" w:space="0" w:color="auto"/>
            </w:tcBorders>
          </w:tcPr>
          <w:p w14:paraId="6245CF68" w14:textId="14710CC4" w:rsidR="00B16450" w:rsidRDefault="00E03690" w:rsidP="00196249">
            <w:r>
              <w:t>2020 to 2022</w:t>
            </w:r>
          </w:p>
        </w:tc>
      </w:tr>
      <w:tr w:rsidR="007139A3" w14:paraId="098D614F" w14:textId="77777777" w:rsidTr="00E03690">
        <w:trPr>
          <w:trHeight w:val="286"/>
        </w:trPr>
        <w:tc>
          <w:tcPr>
            <w:tcW w:w="261" w:type="pct"/>
            <w:vAlign w:val="center"/>
          </w:tcPr>
          <w:p w14:paraId="020B20C2" w14:textId="53E5B622" w:rsidR="007139A3" w:rsidRDefault="00E03690" w:rsidP="00196249">
            <w:pPr>
              <w:jc w:val="center"/>
            </w:pPr>
            <w:r>
              <w:t>8</w:t>
            </w:r>
          </w:p>
        </w:tc>
        <w:tc>
          <w:tcPr>
            <w:tcW w:w="2713" w:type="pct"/>
          </w:tcPr>
          <w:p w14:paraId="7FF4564A" w14:textId="29FA3E34" w:rsidR="007139A3" w:rsidRDefault="007139A3" w:rsidP="0033510F">
            <w:r>
              <w:t>Establish linkage and partnership with existing food plants for use of complementary foods</w:t>
            </w:r>
          </w:p>
        </w:tc>
        <w:tc>
          <w:tcPr>
            <w:tcW w:w="2026" w:type="pct"/>
            <w:tcBorders>
              <w:bottom w:val="single" w:sz="4" w:space="0" w:color="auto"/>
            </w:tcBorders>
          </w:tcPr>
          <w:p w14:paraId="5B9F4E58" w14:textId="50037F3D" w:rsidR="007139A3" w:rsidRDefault="00E03690" w:rsidP="00196249">
            <w:r>
              <w:t>2020 to 2022</w:t>
            </w:r>
          </w:p>
        </w:tc>
      </w:tr>
      <w:tr w:rsidR="00E93A96" w14:paraId="0634F826" w14:textId="77777777" w:rsidTr="00E03690">
        <w:trPr>
          <w:trHeight w:val="165"/>
        </w:trPr>
        <w:tc>
          <w:tcPr>
            <w:tcW w:w="261" w:type="pct"/>
            <w:vAlign w:val="center"/>
          </w:tcPr>
          <w:p w14:paraId="09C2CC3F" w14:textId="5DD85353" w:rsidR="00E93A96" w:rsidRDefault="00E03690" w:rsidP="00EB0881">
            <w:pPr>
              <w:jc w:val="center"/>
            </w:pPr>
            <w:r>
              <w:t>9</w:t>
            </w:r>
          </w:p>
        </w:tc>
        <w:tc>
          <w:tcPr>
            <w:tcW w:w="2713" w:type="pct"/>
          </w:tcPr>
          <w:p w14:paraId="11224742" w14:textId="6DED05CB" w:rsidR="00E93A96" w:rsidRDefault="007139A3" w:rsidP="00FD2B26">
            <w:r w:rsidRPr="00290E67">
              <w:t>Review of severe malnutrition cases</w:t>
            </w:r>
            <w:r>
              <w:rPr>
                <w:rStyle w:val="FootnoteReference"/>
              </w:rPr>
              <w:footnoteReference w:id="3"/>
            </w:r>
            <w:r w:rsidRPr="00290E67">
              <w:t xml:space="preserve"> (validation of nutritional assessment, interview, referral, follow up nutritional assessment, counselling)</w:t>
            </w:r>
          </w:p>
        </w:tc>
        <w:tc>
          <w:tcPr>
            <w:tcW w:w="2026" w:type="pct"/>
          </w:tcPr>
          <w:p w14:paraId="6B14758F" w14:textId="77777777" w:rsidR="00E93A96" w:rsidRDefault="00E93A96" w:rsidP="00196249"/>
          <w:p w14:paraId="0AEECCD7" w14:textId="32C67BFB" w:rsidR="00E93A96" w:rsidRDefault="004C5EED" w:rsidP="00196249">
            <w:r>
              <w:t>February</w:t>
            </w:r>
            <w:r w:rsidR="00E93A96">
              <w:t xml:space="preserve"> 2020 and annually up to 2022</w:t>
            </w:r>
          </w:p>
        </w:tc>
      </w:tr>
      <w:tr w:rsidR="00E03690" w14:paraId="79CEB3F6" w14:textId="77777777" w:rsidTr="00E03690">
        <w:trPr>
          <w:trHeight w:val="165"/>
        </w:trPr>
        <w:tc>
          <w:tcPr>
            <w:tcW w:w="261" w:type="pct"/>
            <w:vAlign w:val="center"/>
          </w:tcPr>
          <w:p w14:paraId="56CA60D2" w14:textId="0A43994E" w:rsidR="00E03690" w:rsidRDefault="00E03690" w:rsidP="00E03690">
            <w:pPr>
              <w:jc w:val="center"/>
            </w:pPr>
            <w:r>
              <w:t>10</w:t>
            </w:r>
          </w:p>
        </w:tc>
        <w:tc>
          <w:tcPr>
            <w:tcW w:w="2713" w:type="pct"/>
          </w:tcPr>
          <w:p w14:paraId="2CF13564" w14:textId="396FD180" w:rsidR="00E03690" w:rsidRPr="00290E67" w:rsidRDefault="00E03690" w:rsidP="00FD2B26">
            <w:r>
              <w:t xml:space="preserve">Development, reproduction and dissemination of IMAM protocols, IEC materials, collaterals, etc.  </w:t>
            </w:r>
          </w:p>
        </w:tc>
        <w:tc>
          <w:tcPr>
            <w:tcW w:w="2026" w:type="pct"/>
          </w:tcPr>
          <w:p w14:paraId="3C99F813" w14:textId="7704E58E" w:rsidR="00E03690" w:rsidRDefault="00E03690" w:rsidP="00196249">
            <w:r>
              <w:t>2020 to 2022</w:t>
            </w:r>
          </w:p>
        </w:tc>
      </w:tr>
      <w:tr w:rsidR="007139A3" w14:paraId="675F2454" w14:textId="77777777" w:rsidTr="00E03690">
        <w:trPr>
          <w:trHeight w:val="165"/>
        </w:trPr>
        <w:tc>
          <w:tcPr>
            <w:tcW w:w="261" w:type="pct"/>
            <w:vAlign w:val="center"/>
          </w:tcPr>
          <w:p w14:paraId="39208B71" w14:textId="2F661960" w:rsidR="007139A3" w:rsidRDefault="00E03690" w:rsidP="00E03690">
            <w:pPr>
              <w:jc w:val="center"/>
            </w:pPr>
            <w:r>
              <w:t>11</w:t>
            </w:r>
          </w:p>
        </w:tc>
        <w:tc>
          <w:tcPr>
            <w:tcW w:w="2713" w:type="pct"/>
          </w:tcPr>
          <w:p w14:paraId="30924C63" w14:textId="5516200B" w:rsidR="007139A3" w:rsidRDefault="007139A3" w:rsidP="00E03690">
            <w:r w:rsidRPr="00200046">
              <w:rPr>
                <w:sz w:val="24"/>
              </w:rPr>
              <w:t xml:space="preserve">Conduct of </w:t>
            </w:r>
            <w:r>
              <w:rPr>
                <w:sz w:val="24"/>
              </w:rPr>
              <w:t xml:space="preserve">regular monitoring visits </w:t>
            </w:r>
            <w:r w:rsidR="00E03690">
              <w:rPr>
                <w:sz w:val="24"/>
              </w:rPr>
              <w:t>and provision of continuing supportive supervision</w:t>
            </w:r>
            <w:r>
              <w:rPr>
                <w:sz w:val="24"/>
              </w:rPr>
              <w:t xml:space="preserve"> </w:t>
            </w:r>
          </w:p>
        </w:tc>
        <w:tc>
          <w:tcPr>
            <w:tcW w:w="2026" w:type="pct"/>
          </w:tcPr>
          <w:p w14:paraId="77893FBD" w14:textId="6D2940B8" w:rsidR="007139A3" w:rsidRDefault="007139A3" w:rsidP="007139A3">
            <w:r>
              <w:t>Regularly as scheduled starting 2020 up to 2022</w:t>
            </w:r>
          </w:p>
        </w:tc>
      </w:tr>
      <w:tr w:rsidR="007139A3" w14:paraId="4FF99403" w14:textId="77777777" w:rsidTr="00E03690">
        <w:trPr>
          <w:trHeight w:val="70"/>
        </w:trPr>
        <w:tc>
          <w:tcPr>
            <w:tcW w:w="261" w:type="pct"/>
            <w:vAlign w:val="center"/>
          </w:tcPr>
          <w:p w14:paraId="0E6FADBD" w14:textId="3A46912D" w:rsidR="007139A3" w:rsidRDefault="00E03690" w:rsidP="00E03690">
            <w:pPr>
              <w:jc w:val="center"/>
            </w:pPr>
            <w:r>
              <w:t>12</w:t>
            </w:r>
          </w:p>
        </w:tc>
        <w:tc>
          <w:tcPr>
            <w:tcW w:w="2713" w:type="pct"/>
            <w:vAlign w:val="center"/>
          </w:tcPr>
          <w:p w14:paraId="6D68E37B" w14:textId="50BCD359" w:rsidR="007139A3" w:rsidRPr="00290E67" w:rsidRDefault="007139A3" w:rsidP="00E03690">
            <w:r>
              <w:rPr>
                <w:sz w:val="24"/>
              </w:rPr>
              <w:t xml:space="preserve">Conduct of </w:t>
            </w:r>
            <w:r w:rsidR="00E03690" w:rsidRPr="00200046">
              <w:rPr>
                <w:sz w:val="24"/>
              </w:rPr>
              <w:t>annual implementation review</w:t>
            </w:r>
            <w:r w:rsidR="00E03690">
              <w:rPr>
                <w:sz w:val="24"/>
              </w:rPr>
              <w:t xml:space="preserve"> </w:t>
            </w:r>
            <w:r>
              <w:rPr>
                <w:sz w:val="24"/>
              </w:rPr>
              <w:t>end-of-</w:t>
            </w:r>
            <w:r w:rsidRPr="00200046">
              <w:rPr>
                <w:sz w:val="24"/>
              </w:rPr>
              <w:t xml:space="preserve">project evaluation for </w:t>
            </w:r>
            <w:r w:rsidR="00E03690">
              <w:rPr>
                <w:sz w:val="24"/>
              </w:rPr>
              <w:t xml:space="preserve">adjustments, </w:t>
            </w:r>
            <w:r w:rsidR="00E03690" w:rsidRPr="00200046">
              <w:rPr>
                <w:sz w:val="24"/>
              </w:rPr>
              <w:t>re-planning</w:t>
            </w:r>
            <w:r w:rsidR="00E03690">
              <w:rPr>
                <w:sz w:val="24"/>
              </w:rPr>
              <w:t xml:space="preserve"> </w:t>
            </w:r>
            <w:r w:rsidRPr="00200046">
              <w:rPr>
                <w:sz w:val="24"/>
              </w:rPr>
              <w:t>and scaling up</w:t>
            </w:r>
          </w:p>
        </w:tc>
        <w:tc>
          <w:tcPr>
            <w:tcW w:w="2026" w:type="pct"/>
          </w:tcPr>
          <w:p w14:paraId="6BEBCBE2" w14:textId="11E76BD4" w:rsidR="007139A3" w:rsidRDefault="007139A3" w:rsidP="00E03690">
            <w:r>
              <w:t>2020 to 2022</w:t>
            </w:r>
          </w:p>
        </w:tc>
      </w:tr>
    </w:tbl>
    <w:p w14:paraId="65144D2F" w14:textId="77777777" w:rsidR="00963D5E" w:rsidRDefault="00963D5E" w:rsidP="00F56CFE">
      <w:pPr>
        <w:jc w:val="both"/>
      </w:pPr>
    </w:p>
    <w:p w14:paraId="56E1F49E" w14:textId="2197CF00" w:rsidR="00F56CFE" w:rsidRDefault="00CE77AC" w:rsidP="00F56CFE">
      <w:pPr>
        <w:jc w:val="both"/>
        <w:rPr>
          <w:b/>
        </w:rPr>
      </w:pPr>
      <w:r>
        <w:rPr>
          <w:b/>
        </w:rPr>
        <w:t>IV.</w:t>
      </w:r>
      <w:r>
        <w:rPr>
          <w:b/>
        </w:rPr>
        <w:tab/>
      </w:r>
      <w:r w:rsidR="00F56CFE" w:rsidRPr="00CE77AC">
        <w:rPr>
          <w:b/>
        </w:rPr>
        <w:t xml:space="preserve">Project </w:t>
      </w:r>
      <w:r w:rsidR="004E7E07" w:rsidRPr="00CE77AC">
        <w:rPr>
          <w:b/>
        </w:rPr>
        <w:t xml:space="preserve">Organization and </w:t>
      </w:r>
      <w:r w:rsidR="00F56CFE" w:rsidRPr="00CE77AC">
        <w:rPr>
          <w:b/>
        </w:rPr>
        <w:t xml:space="preserve">Management </w:t>
      </w:r>
    </w:p>
    <w:p w14:paraId="5B78BCD2" w14:textId="49B6AB93" w:rsidR="004E7E07" w:rsidRDefault="006D3E90" w:rsidP="00F56CFE">
      <w:pPr>
        <w:jc w:val="both"/>
        <w:rPr>
          <w:sz w:val="24"/>
        </w:rPr>
      </w:pPr>
      <w:r>
        <w:rPr>
          <w:b/>
        </w:rPr>
        <w:tab/>
      </w:r>
      <w:r w:rsidR="00295182" w:rsidRPr="00050B56">
        <w:rPr>
          <w:sz w:val="24"/>
        </w:rPr>
        <w:t xml:space="preserve">Project management will be led by the Provincial </w:t>
      </w:r>
      <w:r w:rsidR="00147F62" w:rsidRPr="00050B56">
        <w:rPr>
          <w:sz w:val="24"/>
        </w:rPr>
        <w:t>Health Office</w:t>
      </w:r>
      <w:r w:rsidR="00295182" w:rsidRPr="00050B56">
        <w:rPr>
          <w:sz w:val="24"/>
        </w:rPr>
        <w:t xml:space="preserve"> </w:t>
      </w:r>
      <w:r w:rsidR="004E7E07">
        <w:rPr>
          <w:sz w:val="24"/>
        </w:rPr>
        <w:t xml:space="preserve">with support from the Provincial Nutrition Office and </w:t>
      </w:r>
      <w:r w:rsidR="00295182" w:rsidRPr="00050B56">
        <w:rPr>
          <w:sz w:val="24"/>
        </w:rPr>
        <w:t xml:space="preserve">in </w:t>
      </w:r>
      <w:r w:rsidR="008D17D9" w:rsidRPr="00050B56">
        <w:rPr>
          <w:sz w:val="24"/>
        </w:rPr>
        <w:t xml:space="preserve">close coordination </w:t>
      </w:r>
      <w:r w:rsidR="00295182" w:rsidRPr="00050B56">
        <w:rPr>
          <w:sz w:val="24"/>
        </w:rPr>
        <w:t xml:space="preserve">with </w:t>
      </w:r>
      <w:r w:rsidR="001112D0" w:rsidRPr="00050B56">
        <w:rPr>
          <w:sz w:val="24"/>
        </w:rPr>
        <w:t>Department of Health</w:t>
      </w:r>
      <w:r w:rsidR="000D6BEB" w:rsidRPr="00050B56">
        <w:rPr>
          <w:sz w:val="24"/>
        </w:rPr>
        <w:t xml:space="preserve"> </w:t>
      </w:r>
      <w:r w:rsidR="008D17D9" w:rsidRPr="00050B56">
        <w:rPr>
          <w:sz w:val="24"/>
        </w:rPr>
        <w:t>and the National Nutrition Council (as lead and co-lead of the National Program Management Team</w:t>
      </w:r>
      <w:r w:rsidR="008D17D9" w:rsidRPr="00050B56">
        <w:rPr>
          <w:rStyle w:val="FootnoteReference"/>
          <w:sz w:val="24"/>
        </w:rPr>
        <w:footnoteReference w:id="4"/>
      </w:r>
      <w:r w:rsidR="008D17D9" w:rsidRPr="00050B56">
        <w:rPr>
          <w:sz w:val="24"/>
        </w:rPr>
        <w:t>)</w:t>
      </w:r>
      <w:r w:rsidR="004E7E07">
        <w:rPr>
          <w:sz w:val="24"/>
        </w:rPr>
        <w:t xml:space="preserve">.  The PHO shall ensure that project management is done </w:t>
      </w:r>
      <w:r w:rsidR="008D17D9" w:rsidRPr="00050B56">
        <w:rPr>
          <w:sz w:val="24"/>
        </w:rPr>
        <w:t xml:space="preserve">in partnership </w:t>
      </w:r>
      <w:r w:rsidR="004E7E07">
        <w:rPr>
          <w:sz w:val="24"/>
        </w:rPr>
        <w:t xml:space="preserve">with </w:t>
      </w:r>
      <w:r w:rsidR="00295182" w:rsidRPr="00050B56">
        <w:rPr>
          <w:sz w:val="24"/>
        </w:rPr>
        <w:t>development partners</w:t>
      </w:r>
      <w:r w:rsidR="008D17D9" w:rsidRPr="00050B56">
        <w:rPr>
          <w:sz w:val="24"/>
        </w:rPr>
        <w:t>, NGOs,</w:t>
      </w:r>
      <w:r w:rsidR="00295182" w:rsidRPr="00050B56">
        <w:rPr>
          <w:sz w:val="24"/>
        </w:rPr>
        <w:t xml:space="preserve"> </w:t>
      </w:r>
      <w:proofErr w:type="spellStart"/>
      <w:r w:rsidR="004E7E07">
        <w:rPr>
          <w:sz w:val="24"/>
        </w:rPr>
        <w:t>sectoral</w:t>
      </w:r>
      <w:proofErr w:type="spellEnd"/>
      <w:r w:rsidR="004E7E07">
        <w:rPr>
          <w:sz w:val="24"/>
        </w:rPr>
        <w:t xml:space="preserve"> </w:t>
      </w:r>
      <w:r w:rsidR="00E1714A">
        <w:rPr>
          <w:sz w:val="24"/>
        </w:rPr>
        <w:t>agencies,</w:t>
      </w:r>
      <w:r w:rsidR="008D17D9" w:rsidRPr="00050B56">
        <w:rPr>
          <w:sz w:val="24"/>
        </w:rPr>
        <w:t xml:space="preserve"> LGUs</w:t>
      </w:r>
      <w:r w:rsidR="004E7E07">
        <w:rPr>
          <w:sz w:val="24"/>
        </w:rPr>
        <w:t xml:space="preserve">, </w:t>
      </w:r>
      <w:r w:rsidR="00E1714A">
        <w:rPr>
          <w:sz w:val="24"/>
        </w:rPr>
        <w:t>and the existing delivery network.</w:t>
      </w:r>
      <w:r w:rsidR="00655FEF" w:rsidRPr="00050B56">
        <w:rPr>
          <w:sz w:val="24"/>
        </w:rPr>
        <w:t xml:space="preserve">  </w:t>
      </w:r>
      <w:r w:rsidR="00050B56">
        <w:rPr>
          <w:sz w:val="24"/>
        </w:rPr>
        <w:t xml:space="preserve"> </w:t>
      </w:r>
      <w:r w:rsidR="004E7E07" w:rsidRPr="004E7E07">
        <w:rPr>
          <w:sz w:val="24"/>
        </w:rPr>
        <w:t>The implementation of the project shall follow the protocols stipulated</w:t>
      </w:r>
      <w:r w:rsidR="004E7E07">
        <w:rPr>
          <w:sz w:val="24"/>
        </w:rPr>
        <w:t xml:space="preserve"> in the National Guidelines/</w:t>
      </w:r>
      <w:r w:rsidR="004E7E07" w:rsidRPr="004E7E07">
        <w:rPr>
          <w:sz w:val="24"/>
        </w:rPr>
        <w:t xml:space="preserve">Master Plan of Operations </w:t>
      </w:r>
      <w:r w:rsidR="004E7E07">
        <w:rPr>
          <w:sz w:val="24"/>
        </w:rPr>
        <w:t>on</w:t>
      </w:r>
      <w:r w:rsidR="004E7E07" w:rsidRPr="004E7E07">
        <w:rPr>
          <w:sz w:val="24"/>
        </w:rPr>
        <w:t xml:space="preserve"> the Management of Severe and Moderate Acute Malnutrition.</w:t>
      </w:r>
      <w:r w:rsidR="004E7E07">
        <w:rPr>
          <w:sz w:val="24"/>
        </w:rPr>
        <w:t xml:space="preserve"> </w:t>
      </w:r>
    </w:p>
    <w:p w14:paraId="3572247F" w14:textId="41F0B5A8" w:rsidR="00C0497C" w:rsidRDefault="00050B56" w:rsidP="004E7E07">
      <w:pPr>
        <w:ind w:firstLine="720"/>
        <w:jc w:val="both"/>
      </w:pPr>
      <w:r>
        <w:rPr>
          <w:sz w:val="24"/>
        </w:rPr>
        <w:t>The Provincial Nutrition C</w:t>
      </w:r>
      <w:r w:rsidR="00EF77C7">
        <w:rPr>
          <w:sz w:val="24"/>
        </w:rPr>
        <w:t>ommittee</w:t>
      </w:r>
      <w:r w:rsidRPr="00050B56">
        <w:rPr>
          <w:sz w:val="24"/>
        </w:rPr>
        <w:t xml:space="preserve"> </w:t>
      </w:r>
      <w:r w:rsidR="00EF77C7">
        <w:rPr>
          <w:sz w:val="24"/>
        </w:rPr>
        <w:t>which also acts as the Provincial Nutrition Cluster remains to be the IMAM coordinating structure that shall oversee the province-wide implementation of IMAM</w:t>
      </w:r>
      <w:r w:rsidR="00BA2DB4">
        <w:rPr>
          <w:sz w:val="24"/>
        </w:rPr>
        <w:t xml:space="preserve">. </w:t>
      </w:r>
      <w:r w:rsidR="004E7E07" w:rsidRPr="004E7E07">
        <w:rPr>
          <w:sz w:val="24"/>
        </w:rPr>
        <w:t>The Provincial Health Office shall report to the Provincial Nutrition Committee the status of project implementation and important lessons that can guide the planning and implementation for the coming year.</w:t>
      </w:r>
      <w:r w:rsidR="000D6BEB" w:rsidRPr="000D6BEB">
        <w:tab/>
      </w:r>
    </w:p>
    <w:p w14:paraId="76EEE078" w14:textId="77777777" w:rsidR="00F56CFE" w:rsidRDefault="00803893" w:rsidP="00F56CFE">
      <w:pPr>
        <w:jc w:val="both"/>
        <w:rPr>
          <w:b/>
        </w:rPr>
      </w:pPr>
      <w:r>
        <w:rPr>
          <w:b/>
        </w:rPr>
        <w:t>V</w:t>
      </w:r>
      <w:r w:rsidR="00CE77AC">
        <w:rPr>
          <w:b/>
        </w:rPr>
        <w:t>.</w:t>
      </w:r>
      <w:r w:rsidR="00CE77AC">
        <w:rPr>
          <w:b/>
        </w:rPr>
        <w:tab/>
      </w:r>
      <w:r w:rsidR="00A16A44" w:rsidRPr="00CE77AC">
        <w:rPr>
          <w:b/>
        </w:rPr>
        <w:t xml:space="preserve">Estimates of </w:t>
      </w:r>
      <w:r w:rsidR="00F56CFE" w:rsidRPr="00CE77AC">
        <w:rPr>
          <w:b/>
        </w:rPr>
        <w:t>Budget</w:t>
      </w:r>
      <w:r w:rsidR="00A47C67" w:rsidRPr="00CE77AC">
        <w:rPr>
          <w:b/>
        </w:rPr>
        <w:t>ary Requiremen</w:t>
      </w:r>
      <w:r w:rsidR="00A16A44" w:rsidRPr="00CE77AC">
        <w:rPr>
          <w:b/>
        </w:rPr>
        <w:t>ts</w:t>
      </w:r>
    </w:p>
    <w:p w14:paraId="45264E9C" w14:textId="77777777" w:rsidR="001F38B5" w:rsidRDefault="00CE77AC" w:rsidP="00CE77AC">
      <w:pPr>
        <w:ind w:firstLine="720"/>
        <w:jc w:val="both"/>
        <w:rPr>
          <w:b/>
        </w:rPr>
      </w:pPr>
      <w:r w:rsidRPr="00CE77AC">
        <w:t xml:space="preserve">The total estimated cost requirements of the </w:t>
      </w:r>
      <w:r w:rsidR="00C0497C">
        <w:t>project</w:t>
      </w:r>
      <w:r w:rsidRPr="00CE77AC">
        <w:t xml:space="preserve"> for the </w:t>
      </w:r>
      <w:r w:rsidR="001F38B5">
        <w:t>three</w:t>
      </w:r>
      <w:r w:rsidR="00C0497C">
        <w:t>-</w:t>
      </w:r>
      <w:r w:rsidRPr="00CE77AC">
        <w:t>year implementation (20</w:t>
      </w:r>
      <w:r w:rsidR="001F38B5">
        <w:t>20</w:t>
      </w:r>
      <w:r w:rsidRPr="00CE77AC">
        <w:t xml:space="preserve">-2022) amounts to </w:t>
      </w:r>
      <w:r w:rsidRPr="001F38B5">
        <w:rPr>
          <w:strike/>
        </w:rPr>
        <w:t>P</w:t>
      </w:r>
      <w:r w:rsidRPr="00CE77AC">
        <w:t xml:space="preserve"> </w:t>
      </w:r>
      <w:r w:rsidR="00481F6F">
        <w:t xml:space="preserve">_______ </w:t>
      </w:r>
      <w:r w:rsidRPr="00CE77AC">
        <w:t xml:space="preserve">broken down by </w:t>
      </w:r>
      <w:r w:rsidR="00F442DB">
        <w:t>activity</w:t>
      </w:r>
      <w:r w:rsidRPr="00CE77AC">
        <w:t xml:space="preserve"> as follows:</w:t>
      </w:r>
      <w:r w:rsidRPr="00CE77AC">
        <w:rPr>
          <w:b/>
        </w:rPr>
        <w:t xml:space="preserve"> </w:t>
      </w:r>
    </w:p>
    <w:p w14:paraId="69A2899E" w14:textId="77777777" w:rsidR="00CE77AC" w:rsidRPr="00CE77AC" w:rsidRDefault="00CE77AC" w:rsidP="001F38B5">
      <w:pPr>
        <w:jc w:val="both"/>
        <w:rPr>
          <w:b/>
        </w:rPr>
      </w:pPr>
      <w:r>
        <w:rPr>
          <w:b/>
        </w:rPr>
        <w:t>Table 2. Estimates of Budgetary Requirements by Activity, by Year and Source of Funds</w:t>
      </w:r>
    </w:p>
    <w:tbl>
      <w:tblPr>
        <w:tblStyle w:val="TableGrid"/>
        <w:tblW w:w="0" w:type="auto"/>
        <w:tblLook w:val="04A0" w:firstRow="1" w:lastRow="0" w:firstColumn="1" w:lastColumn="0" w:noHBand="0" w:noVBand="1"/>
      </w:tblPr>
      <w:tblGrid>
        <w:gridCol w:w="440"/>
        <w:gridCol w:w="3071"/>
        <w:gridCol w:w="1318"/>
        <w:gridCol w:w="1044"/>
        <w:gridCol w:w="1024"/>
        <w:gridCol w:w="1109"/>
        <w:gridCol w:w="1344"/>
      </w:tblGrid>
      <w:tr w:rsidR="00583849" w14:paraId="4EBA66C6" w14:textId="77777777" w:rsidTr="00A47407">
        <w:tc>
          <w:tcPr>
            <w:tcW w:w="420" w:type="dxa"/>
            <w:vMerge w:val="restart"/>
            <w:shd w:val="clear" w:color="auto" w:fill="C5E0B3" w:themeFill="accent6" w:themeFillTint="66"/>
            <w:vAlign w:val="center"/>
          </w:tcPr>
          <w:p w14:paraId="1B864F2A" w14:textId="77777777" w:rsidR="00583849" w:rsidRPr="000C1F49" w:rsidRDefault="00583849" w:rsidP="00583849">
            <w:pPr>
              <w:jc w:val="center"/>
              <w:rPr>
                <w:b/>
              </w:rPr>
            </w:pPr>
            <w:r w:rsidRPr="000C1F49">
              <w:rPr>
                <w:b/>
              </w:rPr>
              <w:t>#</w:t>
            </w:r>
          </w:p>
        </w:tc>
        <w:tc>
          <w:tcPr>
            <w:tcW w:w="3078" w:type="dxa"/>
            <w:vMerge w:val="restart"/>
            <w:shd w:val="clear" w:color="auto" w:fill="C5E0B3" w:themeFill="accent6" w:themeFillTint="66"/>
            <w:vAlign w:val="center"/>
          </w:tcPr>
          <w:p w14:paraId="0A97ACCB" w14:textId="77777777" w:rsidR="00583849" w:rsidRPr="000C1F49" w:rsidRDefault="00583849" w:rsidP="00FD0C21">
            <w:pPr>
              <w:jc w:val="center"/>
              <w:rPr>
                <w:b/>
              </w:rPr>
            </w:pPr>
            <w:r w:rsidRPr="000C1F49">
              <w:rPr>
                <w:b/>
              </w:rPr>
              <w:t>Activity</w:t>
            </w:r>
          </w:p>
        </w:tc>
        <w:tc>
          <w:tcPr>
            <w:tcW w:w="1318" w:type="dxa"/>
            <w:vMerge w:val="restart"/>
            <w:shd w:val="clear" w:color="auto" w:fill="C5E0B3" w:themeFill="accent6" w:themeFillTint="66"/>
            <w:vAlign w:val="center"/>
          </w:tcPr>
          <w:p w14:paraId="77CC9380" w14:textId="77777777" w:rsidR="00583849" w:rsidRPr="000C1F49" w:rsidRDefault="00583849" w:rsidP="00583849">
            <w:pPr>
              <w:jc w:val="center"/>
              <w:rPr>
                <w:b/>
              </w:rPr>
            </w:pPr>
            <w:r w:rsidRPr="000C1F49">
              <w:rPr>
                <w:b/>
              </w:rPr>
              <w:t>Agency/</w:t>
            </w:r>
            <w:proofErr w:type="spellStart"/>
            <w:r w:rsidRPr="000C1F49">
              <w:rPr>
                <w:b/>
              </w:rPr>
              <w:t>ies</w:t>
            </w:r>
            <w:proofErr w:type="spellEnd"/>
            <w:r w:rsidRPr="000C1F49">
              <w:rPr>
                <w:b/>
              </w:rPr>
              <w:t xml:space="preserve"> Responsible</w:t>
            </w:r>
          </w:p>
        </w:tc>
        <w:tc>
          <w:tcPr>
            <w:tcW w:w="3186" w:type="dxa"/>
            <w:gridSpan w:val="3"/>
            <w:shd w:val="clear" w:color="auto" w:fill="C5E0B3" w:themeFill="accent6" w:themeFillTint="66"/>
            <w:vAlign w:val="center"/>
          </w:tcPr>
          <w:p w14:paraId="7E4398B2" w14:textId="77777777" w:rsidR="00583849" w:rsidRPr="000C1F49" w:rsidRDefault="00583849" w:rsidP="00FD0C21">
            <w:pPr>
              <w:jc w:val="center"/>
              <w:rPr>
                <w:b/>
              </w:rPr>
            </w:pPr>
            <w:r w:rsidRPr="000C1F49">
              <w:rPr>
                <w:b/>
              </w:rPr>
              <w:t>Budgetary Requirements</w:t>
            </w:r>
          </w:p>
        </w:tc>
        <w:tc>
          <w:tcPr>
            <w:tcW w:w="1348" w:type="dxa"/>
            <w:vMerge w:val="restart"/>
            <w:shd w:val="clear" w:color="auto" w:fill="C5E0B3" w:themeFill="accent6" w:themeFillTint="66"/>
            <w:vAlign w:val="center"/>
          </w:tcPr>
          <w:p w14:paraId="0245E6F8" w14:textId="77777777" w:rsidR="00583849" w:rsidRPr="000C1F49" w:rsidRDefault="00583849" w:rsidP="00CE77AC">
            <w:pPr>
              <w:jc w:val="center"/>
              <w:rPr>
                <w:b/>
              </w:rPr>
            </w:pPr>
            <w:r w:rsidRPr="000C1F49">
              <w:rPr>
                <w:b/>
              </w:rPr>
              <w:t>Source of Funds</w:t>
            </w:r>
          </w:p>
        </w:tc>
      </w:tr>
      <w:tr w:rsidR="00583849" w14:paraId="5276979A" w14:textId="77777777" w:rsidTr="00A47407">
        <w:tc>
          <w:tcPr>
            <w:tcW w:w="420" w:type="dxa"/>
            <w:vMerge/>
            <w:shd w:val="clear" w:color="auto" w:fill="C5E0B3" w:themeFill="accent6" w:themeFillTint="66"/>
          </w:tcPr>
          <w:p w14:paraId="600599FD" w14:textId="77777777" w:rsidR="00583849" w:rsidRDefault="00583849" w:rsidP="00F56CFE">
            <w:pPr>
              <w:jc w:val="both"/>
            </w:pPr>
          </w:p>
        </w:tc>
        <w:tc>
          <w:tcPr>
            <w:tcW w:w="3078" w:type="dxa"/>
            <w:vMerge/>
            <w:shd w:val="clear" w:color="auto" w:fill="C5E0B3" w:themeFill="accent6" w:themeFillTint="66"/>
          </w:tcPr>
          <w:p w14:paraId="51F16A82" w14:textId="77777777" w:rsidR="00583849" w:rsidRDefault="00583849" w:rsidP="00F56CFE">
            <w:pPr>
              <w:jc w:val="both"/>
            </w:pPr>
          </w:p>
        </w:tc>
        <w:tc>
          <w:tcPr>
            <w:tcW w:w="1318" w:type="dxa"/>
            <w:vMerge/>
            <w:shd w:val="clear" w:color="auto" w:fill="C5E0B3" w:themeFill="accent6" w:themeFillTint="66"/>
          </w:tcPr>
          <w:p w14:paraId="358FD0C6" w14:textId="77777777" w:rsidR="00583849" w:rsidRDefault="00583849" w:rsidP="00F56CFE">
            <w:pPr>
              <w:jc w:val="both"/>
            </w:pPr>
          </w:p>
        </w:tc>
        <w:tc>
          <w:tcPr>
            <w:tcW w:w="1047" w:type="dxa"/>
            <w:shd w:val="clear" w:color="auto" w:fill="C5E0B3" w:themeFill="accent6" w:themeFillTint="66"/>
            <w:vAlign w:val="center"/>
          </w:tcPr>
          <w:p w14:paraId="694903B5" w14:textId="77777777" w:rsidR="00583849" w:rsidRPr="000C1F49" w:rsidRDefault="00583849" w:rsidP="00FD0C21">
            <w:pPr>
              <w:jc w:val="center"/>
              <w:rPr>
                <w:b/>
              </w:rPr>
            </w:pPr>
            <w:r w:rsidRPr="000C1F49">
              <w:rPr>
                <w:b/>
              </w:rPr>
              <w:t>2020</w:t>
            </w:r>
          </w:p>
        </w:tc>
        <w:tc>
          <w:tcPr>
            <w:tcW w:w="1027" w:type="dxa"/>
            <w:shd w:val="clear" w:color="auto" w:fill="C5E0B3" w:themeFill="accent6" w:themeFillTint="66"/>
            <w:vAlign w:val="center"/>
          </w:tcPr>
          <w:p w14:paraId="31203768" w14:textId="77777777" w:rsidR="00583849" w:rsidRPr="000C1F49" w:rsidRDefault="00583849" w:rsidP="00FD0C21">
            <w:pPr>
              <w:jc w:val="center"/>
              <w:rPr>
                <w:b/>
              </w:rPr>
            </w:pPr>
            <w:r w:rsidRPr="000C1F49">
              <w:rPr>
                <w:b/>
              </w:rPr>
              <w:t>2021</w:t>
            </w:r>
          </w:p>
        </w:tc>
        <w:tc>
          <w:tcPr>
            <w:tcW w:w="1112" w:type="dxa"/>
            <w:shd w:val="clear" w:color="auto" w:fill="C5E0B3" w:themeFill="accent6" w:themeFillTint="66"/>
            <w:vAlign w:val="center"/>
          </w:tcPr>
          <w:p w14:paraId="3BFA65E6" w14:textId="77777777" w:rsidR="00583849" w:rsidRPr="000C1F49" w:rsidRDefault="00583849" w:rsidP="00FD0C21">
            <w:pPr>
              <w:jc w:val="center"/>
              <w:rPr>
                <w:b/>
              </w:rPr>
            </w:pPr>
            <w:r w:rsidRPr="000C1F49">
              <w:rPr>
                <w:b/>
              </w:rPr>
              <w:t>2022</w:t>
            </w:r>
          </w:p>
        </w:tc>
        <w:tc>
          <w:tcPr>
            <w:tcW w:w="1348" w:type="dxa"/>
            <w:vMerge/>
            <w:shd w:val="clear" w:color="auto" w:fill="C5E0B3" w:themeFill="accent6" w:themeFillTint="66"/>
          </w:tcPr>
          <w:p w14:paraId="10240F96" w14:textId="77777777" w:rsidR="00583849" w:rsidRDefault="00583849" w:rsidP="00FD0C21">
            <w:pPr>
              <w:jc w:val="center"/>
            </w:pPr>
          </w:p>
        </w:tc>
      </w:tr>
      <w:tr w:rsidR="00623293" w14:paraId="3BF35658" w14:textId="77777777" w:rsidTr="00A47407">
        <w:tc>
          <w:tcPr>
            <w:tcW w:w="420" w:type="dxa"/>
            <w:vAlign w:val="center"/>
          </w:tcPr>
          <w:p w14:paraId="2AA2CBEF" w14:textId="77777777" w:rsidR="00623293" w:rsidRDefault="00623293" w:rsidP="00623293">
            <w:pPr>
              <w:jc w:val="center"/>
            </w:pPr>
            <w:r>
              <w:t>1</w:t>
            </w:r>
          </w:p>
        </w:tc>
        <w:tc>
          <w:tcPr>
            <w:tcW w:w="3078" w:type="dxa"/>
          </w:tcPr>
          <w:p w14:paraId="42765343" w14:textId="44D104DA" w:rsidR="00623293" w:rsidRPr="00D10F0F" w:rsidRDefault="00623293" w:rsidP="00623293">
            <w:r>
              <w:t>Conduct of consultative and regular meetings</w:t>
            </w:r>
          </w:p>
        </w:tc>
        <w:tc>
          <w:tcPr>
            <w:tcW w:w="1318" w:type="dxa"/>
            <w:vAlign w:val="center"/>
          </w:tcPr>
          <w:p w14:paraId="5064F719" w14:textId="77777777" w:rsidR="00623293" w:rsidRDefault="00623293" w:rsidP="00623293">
            <w:pPr>
              <w:jc w:val="center"/>
            </w:pPr>
            <w:r>
              <w:t>PHO, MHO</w:t>
            </w:r>
          </w:p>
        </w:tc>
        <w:tc>
          <w:tcPr>
            <w:tcW w:w="1047" w:type="dxa"/>
          </w:tcPr>
          <w:p w14:paraId="4C68580B" w14:textId="77777777" w:rsidR="00623293" w:rsidRDefault="00623293" w:rsidP="00623293">
            <w:pPr>
              <w:jc w:val="both"/>
            </w:pPr>
          </w:p>
          <w:p w14:paraId="5A066F4B" w14:textId="77777777" w:rsidR="00623293" w:rsidRDefault="00623293" w:rsidP="00623293">
            <w:pPr>
              <w:jc w:val="both"/>
            </w:pPr>
          </w:p>
        </w:tc>
        <w:tc>
          <w:tcPr>
            <w:tcW w:w="1027" w:type="dxa"/>
          </w:tcPr>
          <w:p w14:paraId="43E86D28" w14:textId="77777777" w:rsidR="00623293" w:rsidRDefault="00623293" w:rsidP="00623293">
            <w:pPr>
              <w:jc w:val="both"/>
            </w:pPr>
          </w:p>
        </w:tc>
        <w:tc>
          <w:tcPr>
            <w:tcW w:w="1112" w:type="dxa"/>
          </w:tcPr>
          <w:p w14:paraId="46B07A5D" w14:textId="77777777" w:rsidR="00623293" w:rsidRDefault="00623293" w:rsidP="00623293">
            <w:pPr>
              <w:jc w:val="both"/>
            </w:pPr>
          </w:p>
        </w:tc>
        <w:tc>
          <w:tcPr>
            <w:tcW w:w="1348" w:type="dxa"/>
          </w:tcPr>
          <w:p w14:paraId="7B530BA9" w14:textId="77777777" w:rsidR="00623293" w:rsidRDefault="00623293" w:rsidP="00623293">
            <w:pPr>
              <w:jc w:val="both"/>
            </w:pPr>
          </w:p>
        </w:tc>
      </w:tr>
      <w:tr w:rsidR="00623293" w14:paraId="505DEA14" w14:textId="77777777" w:rsidTr="00A47407">
        <w:tc>
          <w:tcPr>
            <w:tcW w:w="420" w:type="dxa"/>
            <w:vAlign w:val="center"/>
          </w:tcPr>
          <w:p w14:paraId="77686DB9" w14:textId="2E447634" w:rsidR="00623293" w:rsidRDefault="00623293" w:rsidP="00623293">
            <w:pPr>
              <w:jc w:val="center"/>
            </w:pPr>
            <w:r>
              <w:lastRenderedPageBreak/>
              <w:t>2</w:t>
            </w:r>
          </w:p>
        </w:tc>
        <w:tc>
          <w:tcPr>
            <w:tcW w:w="3078" w:type="dxa"/>
          </w:tcPr>
          <w:p w14:paraId="7C46485E" w14:textId="21B405B3" w:rsidR="00623293" w:rsidRDefault="00623293" w:rsidP="00623293">
            <w:r>
              <w:t xml:space="preserve">Conduct of orientation sessions among entities involved in project implementation </w:t>
            </w:r>
          </w:p>
        </w:tc>
        <w:tc>
          <w:tcPr>
            <w:tcW w:w="1318" w:type="dxa"/>
            <w:vAlign w:val="center"/>
          </w:tcPr>
          <w:p w14:paraId="2F532939" w14:textId="77777777" w:rsidR="00623293" w:rsidRDefault="00623293" w:rsidP="00623293">
            <w:pPr>
              <w:jc w:val="center"/>
            </w:pPr>
          </w:p>
        </w:tc>
        <w:tc>
          <w:tcPr>
            <w:tcW w:w="1047" w:type="dxa"/>
          </w:tcPr>
          <w:p w14:paraId="246138EA" w14:textId="77777777" w:rsidR="00623293" w:rsidRDefault="00623293" w:rsidP="00623293">
            <w:pPr>
              <w:jc w:val="both"/>
            </w:pPr>
          </w:p>
        </w:tc>
        <w:tc>
          <w:tcPr>
            <w:tcW w:w="1027" w:type="dxa"/>
          </w:tcPr>
          <w:p w14:paraId="40D12E3E" w14:textId="77777777" w:rsidR="00623293" w:rsidRDefault="00623293" w:rsidP="00623293">
            <w:pPr>
              <w:jc w:val="both"/>
            </w:pPr>
          </w:p>
        </w:tc>
        <w:tc>
          <w:tcPr>
            <w:tcW w:w="1112" w:type="dxa"/>
          </w:tcPr>
          <w:p w14:paraId="33E7D412" w14:textId="77777777" w:rsidR="00623293" w:rsidRDefault="00623293" w:rsidP="00623293">
            <w:pPr>
              <w:jc w:val="both"/>
            </w:pPr>
          </w:p>
        </w:tc>
        <w:tc>
          <w:tcPr>
            <w:tcW w:w="1348" w:type="dxa"/>
          </w:tcPr>
          <w:p w14:paraId="5FBF7E52" w14:textId="77777777" w:rsidR="00623293" w:rsidRDefault="00623293" w:rsidP="00623293">
            <w:pPr>
              <w:jc w:val="both"/>
            </w:pPr>
          </w:p>
        </w:tc>
      </w:tr>
      <w:tr w:rsidR="00623293" w14:paraId="56FD2FAB" w14:textId="77777777" w:rsidTr="00A47407">
        <w:tc>
          <w:tcPr>
            <w:tcW w:w="420" w:type="dxa"/>
            <w:vAlign w:val="center"/>
          </w:tcPr>
          <w:p w14:paraId="7B134E06" w14:textId="1377801C" w:rsidR="00623293" w:rsidRDefault="00623293" w:rsidP="00623293">
            <w:pPr>
              <w:jc w:val="center"/>
            </w:pPr>
            <w:r>
              <w:t>3</w:t>
            </w:r>
          </w:p>
        </w:tc>
        <w:tc>
          <w:tcPr>
            <w:tcW w:w="3078" w:type="dxa"/>
          </w:tcPr>
          <w:p w14:paraId="2EA52C59" w14:textId="2656EA28" w:rsidR="00623293" w:rsidRDefault="00623293" w:rsidP="00623293">
            <w:r w:rsidRPr="003F5C0D">
              <w:rPr>
                <w:sz w:val="24"/>
              </w:rPr>
              <w:t>Planning for the training</w:t>
            </w:r>
            <w:r>
              <w:rPr>
                <w:sz w:val="24"/>
              </w:rPr>
              <w:t>s</w:t>
            </w:r>
            <w:r w:rsidRPr="003F5C0D">
              <w:rPr>
                <w:sz w:val="24"/>
              </w:rPr>
              <w:t xml:space="preserve"> (</w:t>
            </w:r>
            <w:r>
              <w:rPr>
                <w:sz w:val="24"/>
              </w:rPr>
              <w:t xml:space="preserve">selection of target LGUs and participants, </w:t>
            </w:r>
            <w:r w:rsidRPr="003F5C0D">
              <w:rPr>
                <w:sz w:val="24"/>
              </w:rPr>
              <w:t xml:space="preserve">invitation, securing venue, </w:t>
            </w:r>
            <w:proofErr w:type="spellStart"/>
            <w:r w:rsidRPr="003F5C0D">
              <w:rPr>
                <w:sz w:val="24"/>
              </w:rPr>
              <w:t>trainors</w:t>
            </w:r>
            <w:proofErr w:type="spellEnd"/>
            <w:r w:rsidRPr="003F5C0D">
              <w:rPr>
                <w:sz w:val="24"/>
              </w:rPr>
              <w:t xml:space="preserve">/facilitators, supplies and materials, </w:t>
            </w:r>
            <w:proofErr w:type="spellStart"/>
            <w:r w:rsidRPr="003F5C0D">
              <w:rPr>
                <w:sz w:val="24"/>
              </w:rPr>
              <w:t>etc</w:t>
            </w:r>
            <w:proofErr w:type="spellEnd"/>
            <w:r w:rsidRPr="003F5C0D">
              <w:rPr>
                <w:sz w:val="24"/>
              </w:rPr>
              <w:t>)</w:t>
            </w:r>
          </w:p>
        </w:tc>
        <w:tc>
          <w:tcPr>
            <w:tcW w:w="1318" w:type="dxa"/>
            <w:vAlign w:val="center"/>
          </w:tcPr>
          <w:p w14:paraId="11A32907" w14:textId="77777777" w:rsidR="00623293" w:rsidRDefault="00623293" w:rsidP="00623293">
            <w:pPr>
              <w:jc w:val="center"/>
            </w:pPr>
          </w:p>
        </w:tc>
        <w:tc>
          <w:tcPr>
            <w:tcW w:w="1047" w:type="dxa"/>
          </w:tcPr>
          <w:p w14:paraId="3B69AB17" w14:textId="77777777" w:rsidR="00623293" w:rsidRDefault="00623293" w:rsidP="00623293">
            <w:pPr>
              <w:jc w:val="both"/>
            </w:pPr>
          </w:p>
        </w:tc>
        <w:tc>
          <w:tcPr>
            <w:tcW w:w="1027" w:type="dxa"/>
          </w:tcPr>
          <w:p w14:paraId="5FD55803" w14:textId="77777777" w:rsidR="00623293" w:rsidRDefault="00623293" w:rsidP="00623293">
            <w:pPr>
              <w:jc w:val="both"/>
            </w:pPr>
          </w:p>
        </w:tc>
        <w:tc>
          <w:tcPr>
            <w:tcW w:w="1112" w:type="dxa"/>
          </w:tcPr>
          <w:p w14:paraId="169E4FF2" w14:textId="77777777" w:rsidR="00623293" w:rsidRDefault="00623293" w:rsidP="00623293">
            <w:pPr>
              <w:jc w:val="both"/>
            </w:pPr>
          </w:p>
        </w:tc>
        <w:tc>
          <w:tcPr>
            <w:tcW w:w="1348" w:type="dxa"/>
          </w:tcPr>
          <w:p w14:paraId="526DBD1F" w14:textId="77777777" w:rsidR="00623293" w:rsidRDefault="00623293" w:rsidP="00623293">
            <w:pPr>
              <w:jc w:val="both"/>
            </w:pPr>
          </w:p>
        </w:tc>
      </w:tr>
      <w:tr w:rsidR="00623293" w14:paraId="780EAB61" w14:textId="77777777" w:rsidTr="00A47407">
        <w:tc>
          <w:tcPr>
            <w:tcW w:w="420" w:type="dxa"/>
            <w:vAlign w:val="center"/>
          </w:tcPr>
          <w:p w14:paraId="6A2AD486" w14:textId="6F61D486" w:rsidR="00623293" w:rsidRDefault="00623293" w:rsidP="00623293">
            <w:pPr>
              <w:jc w:val="center"/>
            </w:pPr>
            <w:r>
              <w:t>4</w:t>
            </w:r>
          </w:p>
        </w:tc>
        <w:tc>
          <w:tcPr>
            <w:tcW w:w="3078" w:type="dxa"/>
          </w:tcPr>
          <w:p w14:paraId="0827FF8F" w14:textId="7231A176" w:rsidR="00623293" w:rsidRDefault="00623293" w:rsidP="00623293">
            <w:r w:rsidRPr="003F5C0D">
              <w:rPr>
                <w:sz w:val="24"/>
              </w:rPr>
              <w:t xml:space="preserve">Conduct of </w:t>
            </w:r>
            <w:r>
              <w:rPr>
                <w:sz w:val="24"/>
              </w:rPr>
              <w:t>training of trainers</w:t>
            </w:r>
            <w:r w:rsidRPr="003F5C0D">
              <w:rPr>
                <w:sz w:val="24"/>
              </w:rPr>
              <w:t xml:space="preserve"> </w:t>
            </w:r>
            <w:r>
              <w:rPr>
                <w:sz w:val="24"/>
              </w:rPr>
              <w:t xml:space="preserve">and cascade </w:t>
            </w:r>
            <w:r w:rsidRPr="003F5C0D">
              <w:rPr>
                <w:sz w:val="24"/>
              </w:rPr>
              <w:t>training</w:t>
            </w:r>
            <w:r>
              <w:rPr>
                <w:sz w:val="24"/>
              </w:rPr>
              <w:t>s</w:t>
            </w:r>
            <w:r w:rsidRPr="003F5C0D">
              <w:rPr>
                <w:sz w:val="24"/>
              </w:rPr>
              <w:t xml:space="preserve"> </w:t>
            </w:r>
            <w:r>
              <w:rPr>
                <w:sz w:val="24"/>
              </w:rPr>
              <w:t>to LGUs</w:t>
            </w:r>
          </w:p>
        </w:tc>
        <w:tc>
          <w:tcPr>
            <w:tcW w:w="1318" w:type="dxa"/>
            <w:vAlign w:val="center"/>
          </w:tcPr>
          <w:p w14:paraId="0183D37D" w14:textId="77777777" w:rsidR="00623293" w:rsidRDefault="00623293" w:rsidP="00623293">
            <w:pPr>
              <w:jc w:val="center"/>
            </w:pPr>
          </w:p>
        </w:tc>
        <w:tc>
          <w:tcPr>
            <w:tcW w:w="1047" w:type="dxa"/>
          </w:tcPr>
          <w:p w14:paraId="39552147" w14:textId="77777777" w:rsidR="00623293" w:rsidRDefault="00623293" w:rsidP="00623293">
            <w:pPr>
              <w:jc w:val="both"/>
            </w:pPr>
          </w:p>
        </w:tc>
        <w:tc>
          <w:tcPr>
            <w:tcW w:w="1027" w:type="dxa"/>
          </w:tcPr>
          <w:p w14:paraId="11EA637C" w14:textId="77777777" w:rsidR="00623293" w:rsidRDefault="00623293" w:rsidP="00623293">
            <w:pPr>
              <w:jc w:val="both"/>
            </w:pPr>
          </w:p>
        </w:tc>
        <w:tc>
          <w:tcPr>
            <w:tcW w:w="1112" w:type="dxa"/>
          </w:tcPr>
          <w:p w14:paraId="67F73DF2" w14:textId="77777777" w:rsidR="00623293" w:rsidRDefault="00623293" w:rsidP="00623293">
            <w:pPr>
              <w:jc w:val="both"/>
            </w:pPr>
          </w:p>
        </w:tc>
        <w:tc>
          <w:tcPr>
            <w:tcW w:w="1348" w:type="dxa"/>
          </w:tcPr>
          <w:p w14:paraId="13106C12" w14:textId="77777777" w:rsidR="00623293" w:rsidRDefault="00623293" w:rsidP="00623293">
            <w:pPr>
              <w:jc w:val="both"/>
            </w:pPr>
          </w:p>
        </w:tc>
      </w:tr>
      <w:tr w:rsidR="00623293" w14:paraId="1F76DDB8" w14:textId="77777777" w:rsidTr="00A47407">
        <w:tc>
          <w:tcPr>
            <w:tcW w:w="420" w:type="dxa"/>
            <w:vAlign w:val="center"/>
          </w:tcPr>
          <w:p w14:paraId="1B4E0AA6" w14:textId="17230A46" w:rsidR="00623293" w:rsidRDefault="00623293" w:rsidP="00623293">
            <w:pPr>
              <w:jc w:val="center"/>
            </w:pPr>
            <w:r>
              <w:t>5</w:t>
            </w:r>
          </w:p>
        </w:tc>
        <w:tc>
          <w:tcPr>
            <w:tcW w:w="3078" w:type="dxa"/>
          </w:tcPr>
          <w:p w14:paraId="1BFB53D4" w14:textId="750C130A" w:rsidR="00623293" w:rsidRDefault="00623293" w:rsidP="00623293">
            <w:r>
              <w:t>Organization of ITC, OTC and TSF</w:t>
            </w:r>
            <w:r>
              <w:t xml:space="preserve"> </w:t>
            </w:r>
          </w:p>
        </w:tc>
        <w:tc>
          <w:tcPr>
            <w:tcW w:w="1318" w:type="dxa"/>
            <w:vAlign w:val="center"/>
          </w:tcPr>
          <w:p w14:paraId="13CBB779" w14:textId="77777777" w:rsidR="00623293" w:rsidRDefault="00623293" w:rsidP="00623293">
            <w:pPr>
              <w:jc w:val="center"/>
            </w:pPr>
          </w:p>
        </w:tc>
        <w:tc>
          <w:tcPr>
            <w:tcW w:w="1047" w:type="dxa"/>
          </w:tcPr>
          <w:p w14:paraId="094A4D11" w14:textId="77777777" w:rsidR="00623293" w:rsidRDefault="00623293" w:rsidP="00623293">
            <w:pPr>
              <w:jc w:val="both"/>
            </w:pPr>
          </w:p>
        </w:tc>
        <w:tc>
          <w:tcPr>
            <w:tcW w:w="1027" w:type="dxa"/>
          </w:tcPr>
          <w:p w14:paraId="027B29D2" w14:textId="77777777" w:rsidR="00623293" w:rsidRDefault="00623293" w:rsidP="00623293">
            <w:pPr>
              <w:jc w:val="both"/>
            </w:pPr>
          </w:p>
        </w:tc>
        <w:tc>
          <w:tcPr>
            <w:tcW w:w="1112" w:type="dxa"/>
          </w:tcPr>
          <w:p w14:paraId="4A0009F2" w14:textId="77777777" w:rsidR="00623293" w:rsidRDefault="00623293" w:rsidP="00623293">
            <w:pPr>
              <w:jc w:val="both"/>
            </w:pPr>
          </w:p>
        </w:tc>
        <w:tc>
          <w:tcPr>
            <w:tcW w:w="1348" w:type="dxa"/>
          </w:tcPr>
          <w:p w14:paraId="7E8A6CA4" w14:textId="77777777" w:rsidR="00623293" w:rsidRDefault="00623293" w:rsidP="00623293">
            <w:pPr>
              <w:jc w:val="both"/>
            </w:pPr>
          </w:p>
        </w:tc>
      </w:tr>
      <w:tr w:rsidR="00623293" w14:paraId="763FA8B4" w14:textId="77777777" w:rsidTr="00A47407">
        <w:tc>
          <w:tcPr>
            <w:tcW w:w="420" w:type="dxa"/>
            <w:vAlign w:val="center"/>
          </w:tcPr>
          <w:p w14:paraId="014442DE" w14:textId="64BD47A3" w:rsidR="00623293" w:rsidRDefault="00623293" w:rsidP="00623293">
            <w:pPr>
              <w:jc w:val="center"/>
            </w:pPr>
            <w:r>
              <w:t>6</w:t>
            </w:r>
          </w:p>
        </w:tc>
        <w:tc>
          <w:tcPr>
            <w:tcW w:w="3078" w:type="dxa"/>
          </w:tcPr>
          <w:p w14:paraId="32C5EA68" w14:textId="147F2979" w:rsidR="00623293" w:rsidRPr="00D10F0F" w:rsidRDefault="00623293" w:rsidP="00623293">
            <w:r>
              <w:t>Improve case finding by LGUs</w:t>
            </w:r>
          </w:p>
        </w:tc>
        <w:tc>
          <w:tcPr>
            <w:tcW w:w="1318" w:type="dxa"/>
            <w:vAlign w:val="center"/>
          </w:tcPr>
          <w:p w14:paraId="6DBE749E" w14:textId="77777777" w:rsidR="00623293" w:rsidRDefault="00623293" w:rsidP="00623293">
            <w:pPr>
              <w:jc w:val="center"/>
            </w:pPr>
            <w:r w:rsidRPr="00793C15">
              <w:t>DOH</w:t>
            </w:r>
            <w:r>
              <w:t>, PHO</w:t>
            </w:r>
          </w:p>
        </w:tc>
        <w:tc>
          <w:tcPr>
            <w:tcW w:w="1047" w:type="dxa"/>
          </w:tcPr>
          <w:p w14:paraId="3E8CB8C3" w14:textId="77777777" w:rsidR="00623293" w:rsidRDefault="00623293" w:rsidP="00623293">
            <w:pPr>
              <w:jc w:val="both"/>
            </w:pPr>
          </w:p>
        </w:tc>
        <w:tc>
          <w:tcPr>
            <w:tcW w:w="1027" w:type="dxa"/>
          </w:tcPr>
          <w:p w14:paraId="3798ED87" w14:textId="77777777" w:rsidR="00623293" w:rsidRDefault="00623293" w:rsidP="00623293">
            <w:pPr>
              <w:jc w:val="both"/>
            </w:pPr>
          </w:p>
        </w:tc>
        <w:tc>
          <w:tcPr>
            <w:tcW w:w="1112" w:type="dxa"/>
          </w:tcPr>
          <w:p w14:paraId="00DD21F9" w14:textId="77777777" w:rsidR="00623293" w:rsidRDefault="00623293" w:rsidP="00623293">
            <w:pPr>
              <w:jc w:val="both"/>
            </w:pPr>
          </w:p>
        </w:tc>
        <w:tc>
          <w:tcPr>
            <w:tcW w:w="1348" w:type="dxa"/>
          </w:tcPr>
          <w:p w14:paraId="3E6CFD56" w14:textId="77777777" w:rsidR="00623293" w:rsidRDefault="00623293" w:rsidP="00623293">
            <w:pPr>
              <w:jc w:val="both"/>
            </w:pPr>
          </w:p>
        </w:tc>
      </w:tr>
      <w:tr w:rsidR="00623293" w14:paraId="629E7A61" w14:textId="77777777" w:rsidTr="00A47407">
        <w:tc>
          <w:tcPr>
            <w:tcW w:w="420" w:type="dxa"/>
            <w:vAlign w:val="center"/>
          </w:tcPr>
          <w:p w14:paraId="0337EC3E" w14:textId="53BA8040" w:rsidR="00623293" w:rsidRDefault="00623293" w:rsidP="00623293">
            <w:pPr>
              <w:jc w:val="center"/>
            </w:pPr>
            <w:r>
              <w:t>7</w:t>
            </w:r>
          </w:p>
        </w:tc>
        <w:tc>
          <w:tcPr>
            <w:tcW w:w="3078" w:type="dxa"/>
          </w:tcPr>
          <w:p w14:paraId="136EBAE7" w14:textId="1BFC241D" w:rsidR="00623293" w:rsidRPr="00D10F0F" w:rsidRDefault="00623293" w:rsidP="00623293">
            <w:r>
              <w:t>Improvement of the supply chain management of SAM and MAM commodities  to ensure availability at treatment points</w:t>
            </w:r>
          </w:p>
        </w:tc>
        <w:tc>
          <w:tcPr>
            <w:tcW w:w="1318" w:type="dxa"/>
            <w:vAlign w:val="center"/>
          </w:tcPr>
          <w:p w14:paraId="1A04E220" w14:textId="77777777" w:rsidR="00623293" w:rsidRDefault="00623293" w:rsidP="00623293">
            <w:pPr>
              <w:jc w:val="center"/>
            </w:pPr>
            <w:r>
              <w:t xml:space="preserve">PHO </w:t>
            </w:r>
          </w:p>
        </w:tc>
        <w:tc>
          <w:tcPr>
            <w:tcW w:w="1047" w:type="dxa"/>
          </w:tcPr>
          <w:p w14:paraId="4863A491" w14:textId="77777777" w:rsidR="00623293" w:rsidRDefault="00623293" w:rsidP="00623293">
            <w:pPr>
              <w:jc w:val="both"/>
            </w:pPr>
          </w:p>
        </w:tc>
        <w:tc>
          <w:tcPr>
            <w:tcW w:w="1027" w:type="dxa"/>
          </w:tcPr>
          <w:p w14:paraId="31AD1855" w14:textId="77777777" w:rsidR="00623293" w:rsidRDefault="00623293" w:rsidP="00623293">
            <w:pPr>
              <w:jc w:val="both"/>
            </w:pPr>
          </w:p>
        </w:tc>
        <w:tc>
          <w:tcPr>
            <w:tcW w:w="1112" w:type="dxa"/>
          </w:tcPr>
          <w:p w14:paraId="588B3D8F" w14:textId="77777777" w:rsidR="00623293" w:rsidRDefault="00623293" w:rsidP="00623293">
            <w:pPr>
              <w:jc w:val="both"/>
            </w:pPr>
          </w:p>
        </w:tc>
        <w:tc>
          <w:tcPr>
            <w:tcW w:w="1348" w:type="dxa"/>
          </w:tcPr>
          <w:p w14:paraId="70C57821" w14:textId="77777777" w:rsidR="00623293" w:rsidRDefault="00623293" w:rsidP="00623293">
            <w:pPr>
              <w:jc w:val="both"/>
            </w:pPr>
          </w:p>
        </w:tc>
      </w:tr>
      <w:tr w:rsidR="00623293" w14:paraId="11CACF04" w14:textId="77777777" w:rsidTr="00A47407">
        <w:tc>
          <w:tcPr>
            <w:tcW w:w="420" w:type="dxa"/>
            <w:vAlign w:val="center"/>
          </w:tcPr>
          <w:p w14:paraId="74C9C6C2" w14:textId="3713B833" w:rsidR="00623293" w:rsidRDefault="00623293" w:rsidP="00623293">
            <w:pPr>
              <w:jc w:val="center"/>
            </w:pPr>
            <w:r>
              <w:t>8</w:t>
            </w:r>
          </w:p>
        </w:tc>
        <w:tc>
          <w:tcPr>
            <w:tcW w:w="3078" w:type="dxa"/>
          </w:tcPr>
          <w:p w14:paraId="7BDAF36A" w14:textId="786CACE4" w:rsidR="00623293" w:rsidRPr="00D10F0F" w:rsidRDefault="00623293" w:rsidP="00623293">
            <w:r>
              <w:t>Establish linkage and partnership with existing food plants for use of complementary foods</w:t>
            </w:r>
          </w:p>
        </w:tc>
        <w:tc>
          <w:tcPr>
            <w:tcW w:w="1318" w:type="dxa"/>
            <w:vAlign w:val="center"/>
          </w:tcPr>
          <w:p w14:paraId="19B91BED" w14:textId="77777777" w:rsidR="00623293" w:rsidRDefault="00623293" w:rsidP="00623293">
            <w:pPr>
              <w:jc w:val="center"/>
            </w:pPr>
            <w:r>
              <w:t>PHO, DOH</w:t>
            </w:r>
          </w:p>
        </w:tc>
        <w:tc>
          <w:tcPr>
            <w:tcW w:w="1047" w:type="dxa"/>
          </w:tcPr>
          <w:p w14:paraId="6D7114A8" w14:textId="77777777" w:rsidR="00623293" w:rsidRDefault="00623293" w:rsidP="00623293">
            <w:pPr>
              <w:jc w:val="both"/>
            </w:pPr>
          </w:p>
        </w:tc>
        <w:tc>
          <w:tcPr>
            <w:tcW w:w="1027" w:type="dxa"/>
          </w:tcPr>
          <w:p w14:paraId="26326EC3" w14:textId="77777777" w:rsidR="00623293" w:rsidRDefault="00623293" w:rsidP="00623293">
            <w:pPr>
              <w:jc w:val="both"/>
            </w:pPr>
          </w:p>
        </w:tc>
        <w:tc>
          <w:tcPr>
            <w:tcW w:w="1112" w:type="dxa"/>
          </w:tcPr>
          <w:p w14:paraId="77D000E2" w14:textId="77777777" w:rsidR="00623293" w:rsidRDefault="00623293" w:rsidP="00623293">
            <w:pPr>
              <w:jc w:val="both"/>
            </w:pPr>
          </w:p>
        </w:tc>
        <w:tc>
          <w:tcPr>
            <w:tcW w:w="1348" w:type="dxa"/>
          </w:tcPr>
          <w:p w14:paraId="01BEDA56" w14:textId="77777777" w:rsidR="00623293" w:rsidRDefault="00623293" w:rsidP="00623293">
            <w:pPr>
              <w:jc w:val="both"/>
            </w:pPr>
          </w:p>
        </w:tc>
      </w:tr>
      <w:tr w:rsidR="00623293" w14:paraId="60441694" w14:textId="77777777" w:rsidTr="00A47407">
        <w:tc>
          <w:tcPr>
            <w:tcW w:w="420" w:type="dxa"/>
            <w:vAlign w:val="center"/>
          </w:tcPr>
          <w:p w14:paraId="2C7481A8" w14:textId="0DEB0FFC" w:rsidR="00623293" w:rsidRDefault="00623293" w:rsidP="00623293">
            <w:pPr>
              <w:jc w:val="center"/>
            </w:pPr>
            <w:r>
              <w:t>9</w:t>
            </w:r>
          </w:p>
        </w:tc>
        <w:tc>
          <w:tcPr>
            <w:tcW w:w="3078" w:type="dxa"/>
          </w:tcPr>
          <w:p w14:paraId="0C9ED32A" w14:textId="2559523D" w:rsidR="00623293" w:rsidRPr="00D10F0F" w:rsidRDefault="00623293" w:rsidP="004B2EA4">
            <w:r w:rsidRPr="00290E67">
              <w:t>Review of severe malnutrition cases (validation of nutritional assessment, interview, referral, follow up nutritional assessment, counselling)</w:t>
            </w:r>
          </w:p>
        </w:tc>
        <w:tc>
          <w:tcPr>
            <w:tcW w:w="1318" w:type="dxa"/>
            <w:vAlign w:val="center"/>
          </w:tcPr>
          <w:p w14:paraId="4417B086" w14:textId="77777777" w:rsidR="00623293" w:rsidRDefault="00623293" w:rsidP="00623293">
            <w:pPr>
              <w:jc w:val="center"/>
            </w:pPr>
            <w:r>
              <w:t>PHO, MHO</w:t>
            </w:r>
          </w:p>
        </w:tc>
        <w:tc>
          <w:tcPr>
            <w:tcW w:w="1047" w:type="dxa"/>
          </w:tcPr>
          <w:p w14:paraId="5BDBDC58" w14:textId="77777777" w:rsidR="00623293" w:rsidRDefault="00623293" w:rsidP="00623293">
            <w:pPr>
              <w:jc w:val="both"/>
            </w:pPr>
          </w:p>
        </w:tc>
        <w:tc>
          <w:tcPr>
            <w:tcW w:w="1027" w:type="dxa"/>
          </w:tcPr>
          <w:p w14:paraId="1CA109BE" w14:textId="77777777" w:rsidR="00623293" w:rsidRDefault="00623293" w:rsidP="00623293">
            <w:pPr>
              <w:jc w:val="both"/>
            </w:pPr>
          </w:p>
        </w:tc>
        <w:tc>
          <w:tcPr>
            <w:tcW w:w="1112" w:type="dxa"/>
          </w:tcPr>
          <w:p w14:paraId="68FF7578" w14:textId="77777777" w:rsidR="00623293" w:rsidRDefault="00623293" w:rsidP="00623293">
            <w:pPr>
              <w:jc w:val="both"/>
            </w:pPr>
          </w:p>
        </w:tc>
        <w:tc>
          <w:tcPr>
            <w:tcW w:w="1348" w:type="dxa"/>
          </w:tcPr>
          <w:p w14:paraId="2B4A6652" w14:textId="77777777" w:rsidR="00623293" w:rsidRDefault="00623293" w:rsidP="00623293">
            <w:pPr>
              <w:jc w:val="both"/>
            </w:pPr>
          </w:p>
        </w:tc>
      </w:tr>
      <w:tr w:rsidR="00623293" w14:paraId="4AF470F6" w14:textId="77777777" w:rsidTr="00A47407">
        <w:tc>
          <w:tcPr>
            <w:tcW w:w="420" w:type="dxa"/>
            <w:vAlign w:val="center"/>
          </w:tcPr>
          <w:p w14:paraId="2F230DD9" w14:textId="22BA3956" w:rsidR="00623293" w:rsidRDefault="00623293" w:rsidP="00623293">
            <w:pPr>
              <w:jc w:val="center"/>
            </w:pPr>
            <w:r>
              <w:t>10</w:t>
            </w:r>
          </w:p>
        </w:tc>
        <w:tc>
          <w:tcPr>
            <w:tcW w:w="3078" w:type="dxa"/>
          </w:tcPr>
          <w:p w14:paraId="6ED70EC1" w14:textId="6BF2779C" w:rsidR="00623293" w:rsidRPr="00D10F0F" w:rsidRDefault="00623293" w:rsidP="00623293">
            <w:r>
              <w:t xml:space="preserve">Development, reproduction and dissemination of IMAM protocols, IEC materials, collaterals, etc.  </w:t>
            </w:r>
          </w:p>
        </w:tc>
        <w:tc>
          <w:tcPr>
            <w:tcW w:w="1318" w:type="dxa"/>
            <w:vAlign w:val="center"/>
          </w:tcPr>
          <w:p w14:paraId="4B5DE28C" w14:textId="77777777" w:rsidR="00623293" w:rsidRDefault="00623293" w:rsidP="00623293">
            <w:pPr>
              <w:jc w:val="center"/>
            </w:pPr>
            <w:r>
              <w:t>PHO, MHO</w:t>
            </w:r>
          </w:p>
        </w:tc>
        <w:tc>
          <w:tcPr>
            <w:tcW w:w="1047" w:type="dxa"/>
          </w:tcPr>
          <w:p w14:paraId="6BC8E601" w14:textId="77777777" w:rsidR="00623293" w:rsidRDefault="00623293" w:rsidP="00623293">
            <w:pPr>
              <w:jc w:val="both"/>
            </w:pPr>
          </w:p>
        </w:tc>
        <w:tc>
          <w:tcPr>
            <w:tcW w:w="1027" w:type="dxa"/>
          </w:tcPr>
          <w:p w14:paraId="152CA9B4" w14:textId="77777777" w:rsidR="00623293" w:rsidRDefault="00623293" w:rsidP="00623293">
            <w:pPr>
              <w:jc w:val="both"/>
            </w:pPr>
          </w:p>
        </w:tc>
        <w:tc>
          <w:tcPr>
            <w:tcW w:w="1112" w:type="dxa"/>
          </w:tcPr>
          <w:p w14:paraId="6D77233F" w14:textId="77777777" w:rsidR="00623293" w:rsidRDefault="00623293" w:rsidP="00623293">
            <w:pPr>
              <w:jc w:val="both"/>
            </w:pPr>
          </w:p>
        </w:tc>
        <w:tc>
          <w:tcPr>
            <w:tcW w:w="1348" w:type="dxa"/>
          </w:tcPr>
          <w:p w14:paraId="0E902552" w14:textId="77777777" w:rsidR="00623293" w:rsidRDefault="00623293" w:rsidP="00623293">
            <w:pPr>
              <w:jc w:val="both"/>
            </w:pPr>
          </w:p>
        </w:tc>
      </w:tr>
      <w:tr w:rsidR="00623293" w14:paraId="342E7662" w14:textId="77777777" w:rsidTr="00A47407">
        <w:tc>
          <w:tcPr>
            <w:tcW w:w="420" w:type="dxa"/>
            <w:vAlign w:val="center"/>
          </w:tcPr>
          <w:p w14:paraId="06F890B8" w14:textId="0A39BE88" w:rsidR="00623293" w:rsidRDefault="00623293" w:rsidP="00623293">
            <w:pPr>
              <w:jc w:val="center"/>
            </w:pPr>
            <w:r>
              <w:t>11</w:t>
            </w:r>
          </w:p>
        </w:tc>
        <w:tc>
          <w:tcPr>
            <w:tcW w:w="3078" w:type="dxa"/>
          </w:tcPr>
          <w:p w14:paraId="08D4A5E9" w14:textId="65310820" w:rsidR="00623293" w:rsidRPr="00963D5E" w:rsidRDefault="00623293" w:rsidP="00623293">
            <w:r w:rsidRPr="00200046">
              <w:rPr>
                <w:sz w:val="24"/>
              </w:rPr>
              <w:t xml:space="preserve">Conduct of </w:t>
            </w:r>
            <w:r>
              <w:rPr>
                <w:sz w:val="24"/>
              </w:rPr>
              <w:t xml:space="preserve">regular monitoring visits and provision of continuing supportive supervision </w:t>
            </w:r>
          </w:p>
        </w:tc>
        <w:tc>
          <w:tcPr>
            <w:tcW w:w="1318" w:type="dxa"/>
            <w:vAlign w:val="center"/>
          </w:tcPr>
          <w:p w14:paraId="60ED7E8F" w14:textId="4EA985B5" w:rsidR="00623293" w:rsidRDefault="00623293" w:rsidP="00623293">
            <w:pPr>
              <w:jc w:val="center"/>
            </w:pPr>
            <w:r>
              <w:t>PHO</w:t>
            </w:r>
          </w:p>
        </w:tc>
        <w:tc>
          <w:tcPr>
            <w:tcW w:w="1047" w:type="dxa"/>
          </w:tcPr>
          <w:p w14:paraId="121D2685" w14:textId="77777777" w:rsidR="00623293" w:rsidRDefault="00623293" w:rsidP="00623293">
            <w:pPr>
              <w:jc w:val="both"/>
            </w:pPr>
          </w:p>
        </w:tc>
        <w:tc>
          <w:tcPr>
            <w:tcW w:w="1027" w:type="dxa"/>
          </w:tcPr>
          <w:p w14:paraId="035B6562" w14:textId="77777777" w:rsidR="00623293" w:rsidRDefault="00623293" w:rsidP="00623293">
            <w:pPr>
              <w:jc w:val="both"/>
            </w:pPr>
          </w:p>
        </w:tc>
        <w:tc>
          <w:tcPr>
            <w:tcW w:w="1112" w:type="dxa"/>
          </w:tcPr>
          <w:p w14:paraId="644D0264" w14:textId="77777777" w:rsidR="00623293" w:rsidRDefault="00623293" w:rsidP="00623293">
            <w:pPr>
              <w:jc w:val="both"/>
            </w:pPr>
          </w:p>
        </w:tc>
        <w:tc>
          <w:tcPr>
            <w:tcW w:w="1348" w:type="dxa"/>
          </w:tcPr>
          <w:p w14:paraId="7961B375" w14:textId="77777777" w:rsidR="00623293" w:rsidRDefault="00623293" w:rsidP="00623293">
            <w:pPr>
              <w:jc w:val="both"/>
            </w:pPr>
          </w:p>
        </w:tc>
      </w:tr>
      <w:tr w:rsidR="00623293" w14:paraId="328783E1" w14:textId="77777777" w:rsidTr="002D7427">
        <w:tc>
          <w:tcPr>
            <w:tcW w:w="420" w:type="dxa"/>
            <w:vAlign w:val="center"/>
          </w:tcPr>
          <w:p w14:paraId="2DA84191" w14:textId="644F2512" w:rsidR="00623293" w:rsidRDefault="00623293" w:rsidP="00623293">
            <w:pPr>
              <w:jc w:val="center"/>
            </w:pPr>
            <w:r>
              <w:t>12</w:t>
            </w:r>
          </w:p>
        </w:tc>
        <w:tc>
          <w:tcPr>
            <w:tcW w:w="3078" w:type="dxa"/>
            <w:vAlign w:val="center"/>
          </w:tcPr>
          <w:p w14:paraId="2AE824C7" w14:textId="25119316" w:rsidR="00623293" w:rsidRDefault="00623293" w:rsidP="00623293">
            <w:r>
              <w:rPr>
                <w:sz w:val="24"/>
              </w:rPr>
              <w:t xml:space="preserve">Conduct of </w:t>
            </w:r>
            <w:r w:rsidRPr="00200046">
              <w:rPr>
                <w:sz w:val="24"/>
              </w:rPr>
              <w:t>annual implementation review</w:t>
            </w:r>
            <w:r>
              <w:rPr>
                <w:sz w:val="24"/>
              </w:rPr>
              <w:t xml:space="preserve"> </w:t>
            </w:r>
            <w:r>
              <w:rPr>
                <w:sz w:val="24"/>
              </w:rPr>
              <w:t>end-of-</w:t>
            </w:r>
            <w:r w:rsidRPr="00200046">
              <w:rPr>
                <w:sz w:val="24"/>
              </w:rPr>
              <w:t xml:space="preserve">project evaluation for </w:t>
            </w:r>
            <w:r>
              <w:rPr>
                <w:sz w:val="24"/>
              </w:rPr>
              <w:t xml:space="preserve">adjustments, </w:t>
            </w:r>
            <w:r w:rsidRPr="00200046">
              <w:rPr>
                <w:sz w:val="24"/>
              </w:rPr>
              <w:t>re-planning</w:t>
            </w:r>
            <w:r>
              <w:rPr>
                <w:sz w:val="24"/>
              </w:rPr>
              <w:t xml:space="preserve"> </w:t>
            </w:r>
            <w:r w:rsidRPr="00200046">
              <w:rPr>
                <w:sz w:val="24"/>
              </w:rPr>
              <w:t>and scaling up</w:t>
            </w:r>
          </w:p>
        </w:tc>
        <w:tc>
          <w:tcPr>
            <w:tcW w:w="1318" w:type="dxa"/>
            <w:vAlign w:val="center"/>
          </w:tcPr>
          <w:p w14:paraId="26D7BC9D" w14:textId="4B4E102F" w:rsidR="00623293" w:rsidRDefault="00623293" w:rsidP="00623293">
            <w:pPr>
              <w:jc w:val="center"/>
            </w:pPr>
            <w:r>
              <w:t>PHO</w:t>
            </w:r>
          </w:p>
        </w:tc>
        <w:tc>
          <w:tcPr>
            <w:tcW w:w="1047" w:type="dxa"/>
          </w:tcPr>
          <w:p w14:paraId="3D6B901A" w14:textId="77777777" w:rsidR="00623293" w:rsidRDefault="00623293" w:rsidP="00623293">
            <w:pPr>
              <w:jc w:val="both"/>
            </w:pPr>
          </w:p>
        </w:tc>
        <w:tc>
          <w:tcPr>
            <w:tcW w:w="1027" w:type="dxa"/>
          </w:tcPr>
          <w:p w14:paraId="628410B5" w14:textId="77777777" w:rsidR="00623293" w:rsidRDefault="00623293" w:rsidP="00623293">
            <w:pPr>
              <w:jc w:val="both"/>
            </w:pPr>
          </w:p>
        </w:tc>
        <w:tc>
          <w:tcPr>
            <w:tcW w:w="1112" w:type="dxa"/>
          </w:tcPr>
          <w:p w14:paraId="7F81D2BB" w14:textId="77777777" w:rsidR="00623293" w:rsidRDefault="00623293" w:rsidP="00623293">
            <w:pPr>
              <w:jc w:val="both"/>
            </w:pPr>
          </w:p>
        </w:tc>
        <w:tc>
          <w:tcPr>
            <w:tcW w:w="1348" w:type="dxa"/>
          </w:tcPr>
          <w:p w14:paraId="327E4E1D" w14:textId="77777777" w:rsidR="00623293" w:rsidRDefault="00623293" w:rsidP="00623293">
            <w:pPr>
              <w:jc w:val="both"/>
            </w:pPr>
          </w:p>
        </w:tc>
      </w:tr>
    </w:tbl>
    <w:p w14:paraId="1E9E73B9" w14:textId="77777777" w:rsidR="000C1F49" w:rsidRDefault="000C1F49" w:rsidP="00062D44"/>
    <w:p w14:paraId="3FCA3854" w14:textId="7C5A0AB2" w:rsidR="00461EED" w:rsidRDefault="00461EED" w:rsidP="004B2EA4"/>
    <w:sectPr w:rsidR="00461EED" w:rsidSect="00461EED">
      <w:headerReference w:type="even" r:id="rId8"/>
      <w:headerReference w:type="default" r:id="rId9"/>
      <w:footerReference w:type="even" r:id="rId10"/>
      <w:footerReference w:type="default" r:id="rId11"/>
      <w:headerReference w:type="first" r:id="rId12"/>
      <w:footerReference w:type="first" r:id="rId13"/>
      <w:pgSz w:w="12240" w:h="15840"/>
      <w:pgMar w:top="1134"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615C1" w14:textId="77777777" w:rsidR="00217A26" w:rsidRDefault="00217A26" w:rsidP="00B00BC3">
      <w:pPr>
        <w:spacing w:after="0" w:line="240" w:lineRule="auto"/>
      </w:pPr>
      <w:r>
        <w:separator/>
      </w:r>
    </w:p>
  </w:endnote>
  <w:endnote w:type="continuationSeparator" w:id="0">
    <w:p w14:paraId="3A4AA0F1" w14:textId="77777777" w:rsidR="00217A26" w:rsidRDefault="00217A26" w:rsidP="00B00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314DB" w14:textId="77777777" w:rsidR="00CB2B3A" w:rsidRDefault="00CB2B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360CC" w14:textId="77777777" w:rsidR="00CB2B3A" w:rsidRDefault="00CB2B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417C" w14:textId="77777777" w:rsidR="00CB2B3A" w:rsidRDefault="00CB2B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AC793" w14:textId="77777777" w:rsidR="00217A26" w:rsidRDefault="00217A26" w:rsidP="00B00BC3">
      <w:pPr>
        <w:spacing w:after="0" w:line="240" w:lineRule="auto"/>
      </w:pPr>
      <w:r>
        <w:separator/>
      </w:r>
    </w:p>
  </w:footnote>
  <w:footnote w:type="continuationSeparator" w:id="0">
    <w:p w14:paraId="0D5AE45B" w14:textId="77777777" w:rsidR="00217A26" w:rsidRDefault="00217A26" w:rsidP="00B00BC3">
      <w:pPr>
        <w:spacing w:after="0" w:line="240" w:lineRule="auto"/>
      </w:pPr>
      <w:r>
        <w:continuationSeparator/>
      </w:r>
    </w:p>
  </w:footnote>
  <w:footnote w:id="1">
    <w:p w14:paraId="2006D995" w14:textId="77777777" w:rsidR="00410969" w:rsidRDefault="00410969" w:rsidP="00B500AE">
      <w:pPr>
        <w:pStyle w:val="FootnoteText"/>
      </w:pPr>
      <w:r>
        <w:rPr>
          <w:rStyle w:val="FootnoteReference"/>
        </w:rPr>
        <w:footnoteRef/>
      </w:r>
      <w:r>
        <w:t xml:space="preserve"> </w:t>
      </w:r>
      <w:r w:rsidRPr="00264046">
        <w:t>Assessment criteria in determining magnitude and severity of</w:t>
      </w:r>
      <w:r>
        <w:t xml:space="preserve">: </w:t>
      </w:r>
      <w:r>
        <w:rPr>
          <w:rFonts w:ascii="Calibri" w:hAnsi="Calibri" w:cs="Calibri"/>
          <w:i/>
        </w:rPr>
        <w:t>w</w:t>
      </w:r>
      <w:r w:rsidRPr="00BB7F91">
        <w:rPr>
          <w:rFonts w:ascii="Calibri" w:hAnsi="Calibri" w:cs="Calibri"/>
          <w:i/>
        </w:rPr>
        <w:t xml:space="preserve">asting: </w:t>
      </w:r>
      <w:r>
        <w:t xml:space="preserve">&lt;2.5% -  very low, </w:t>
      </w:r>
      <w:r>
        <w:rPr>
          <w:rFonts w:ascii="Calibri" w:hAnsi="Calibri" w:cs="Calibri"/>
          <w:i/>
        </w:rPr>
        <w:t>2.5% to &lt; 5%-  l</w:t>
      </w:r>
      <w:r>
        <w:t>ow</w:t>
      </w:r>
      <w:r>
        <w:rPr>
          <w:rFonts w:ascii="Calibri" w:hAnsi="Calibri" w:cs="Calibri"/>
          <w:i/>
        </w:rPr>
        <w:t xml:space="preserve">, </w:t>
      </w:r>
      <w:r w:rsidRPr="000D3E4B">
        <w:rPr>
          <w:rFonts w:ascii="Calibri" w:hAnsi="Calibri" w:cs="Calibri"/>
          <w:i/>
        </w:rPr>
        <w:t>5% to &lt; 10%</w:t>
      </w:r>
      <w:r>
        <w:rPr>
          <w:rFonts w:ascii="Calibri" w:hAnsi="Calibri" w:cs="Calibri"/>
          <w:i/>
        </w:rPr>
        <w:t xml:space="preserve"> - </w:t>
      </w:r>
      <w:r>
        <w:t xml:space="preserve">medium, </w:t>
      </w:r>
      <w:r w:rsidRPr="000D3E4B">
        <w:rPr>
          <w:rFonts w:ascii="Calibri" w:hAnsi="Calibri" w:cs="Calibri"/>
          <w:i/>
        </w:rPr>
        <w:t>10% to &lt;15%</w:t>
      </w:r>
      <w:r>
        <w:rPr>
          <w:rFonts w:ascii="Calibri" w:hAnsi="Calibri" w:cs="Calibri"/>
          <w:i/>
        </w:rPr>
        <w:t xml:space="preserve"> - </w:t>
      </w:r>
      <w:r>
        <w:t xml:space="preserve">High,  </w:t>
      </w:r>
      <w:r w:rsidRPr="000D3E4B">
        <w:rPr>
          <w:rFonts w:ascii="Calibri" w:hAnsi="Calibri" w:cs="Calibri"/>
          <w:i/>
        </w:rPr>
        <w:t>≥15%</w:t>
      </w:r>
      <w:r>
        <w:rPr>
          <w:rFonts w:ascii="Calibri" w:hAnsi="Calibri" w:cs="Calibri"/>
          <w:i/>
        </w:rPr>
        <w:t xml:space="preserve"> </w:t>
      </w:r>
      <w:r>
        <w:t xml:space="preserve"> - Very High  (WHO 2018) </w:t>
      </w:r>
    </w:p>
    <w:p w14:paraId="41D5F28F" w14:textId="77777777" w:rsidR="00410969" w:rsidRDefault="00410969" w:rsidP="00B500AE">
      <w:pPr>
        <w:pStyle w:val="FootnoteText"/>
      </w:pPr>
    </w:p>
  </w:footnote>
  <w:footnote w:id="2">
    <w:p w14:paraId="47C73216" w14:textId="77777777" w:rsidR="00410969" w:rsidRDefault="00410969">
      <w:pPr>
        <w:pStyle w:val="FootnoteText"/>
      </w:pPr>
      <w:r>
        <w:rPr>
          <w:rStyle w:val="FootnoteReference"/>
        </w:rPr>
        <w:footnoteRef/>
      </w:r>
      <w:r>
        <w:t xml:space="preserve"> These are provided for in the </w:t>
      </w:r>
      <w:r w:rsidRPr="00904466">
        <w:t>National Guidelines on the Management of Severe Acute Malnutrition (SAM) for Under-Five Children and the National Guidelines on the Management of Moderate Acute Malnutrition (MAM) for Under-Five Children</w:t>
      </w:r>
    </w:p>
  </w:footnote>
  <w:footnote w:id="3">
    <w:p w14:paraId="39043F59" w14:textId="77777777" w:rsidR="007139A3" w:rsidRPr="008D17D9" w:rsidRDefault="007139A3" w:rsidP="007139A3">
      <w:pPr>
        <w:pStyle w:val="FootnoteText"/>
        <w:rPr>
          <w:sz w:val="18"/>
        </w:rPr>
      </w:pPr>
      <w:r w:rsidRPr="008D17D9">
        <w:rPr>
          <w:rStyle w:val="FootnoteReference"/>
          <w:sz w:val="18"/>
        </w:rPr>
        <w:footnoteRef/>
      </w:r>
      <w:r w:rsidRPr="008D17D9">
        <w:rPr>
          <w:sz w:val="18"/>
        </w:rPr>
        <w:t xml:space="preserve"> The review of severe malnutrition cases shall be undertaken in compliance to the protocols set by DOH</w:t>
      </w:r>
    </w:p>
  </w:footnote>
  <w:footnote w:id="4">
    <w:p w14:paraId="3A4D6C1B" w14:textId="0B344570" w:rsidR="008D17D9" w:rsidRDefault="008D17D9">
      <w:pPr>
        <w:pStyle w:val="FootnoteText"/>
      </w:pPr>
      <w:r w:rsidRPr="008D17D9">
        <w:rPr>
          <w:rStyle w:val="FootnoteReference"/>
          <w:sz w:val="18"/>
        </w:rPr>
        <w:footnoteRef/>
      </w:r>
      <w:r w:rsidRPr="008D17D9">
        <w:rPr>
          <w:sz w:val="18"/>
        </w:rPr>
        <w:t>Provides</w:t>
      </w:r>
      <w:r>
        <w:rPr>
          <w:sz w:val="18"/>
        </w:rPr>
        <w:t xml:space="preserve"> </w:t>
      </w:r>
      <w:r w:rsidRPr="008D17D9">
        <w:rPr>
          <w:sz w:val="18"/>
        </w:rPr>
        <w:t>the</w:t>
      </w:r>
      <w:r>
        <w:rPr>
          <w:sz w:val="18"/>
        </w:rPr>
        <w:t xml:space="preserve"> </w:t>
      </w:r>
      <w:r w:rsidRPr="008D17D9">
        <w:rPr>
          <w:sz w:val="18"/>
        </w:rPr>
        <w:t>overall</w:t>
      </w:r>
      <w:r>
        <w:rPr>
          <w:sz w:val="18"/>
        </w:rPr>
        <w:t xml:space="preserve"> </w:t>
      </w:r>
      <w:r w:rsidRPr="008D17D9">
        <w:rPr>
          <w:sz w:val="18"/>
        </w:rPr>
        <w:t>direction</w:t>
      </w:r>
      <w:r>
        <w:rPr>
          <w:sz w:val="18"/>
        </w:rPr>
        <w:t xml:space="preserve"> </w:t>
      </w:r>
      <w:r w:rsidRPr="008D17D9">
        <w:rPr>
          <w:sz w:val="18"/>
        </w:rPr>
        <w:t>and</w:t>
      </w:r>
      <w:r>
        <w:rPr>
          <w:sz w:val="18"/>
        </w:rPr>
        <w:t xml:space="preserve"> </w:t>
      </w:r>
      <w:r w:rsidRPr="008D17D9">
        <w:rPr>
          <w:sz w:val="18"/>
        </w:rPr>
        <w:t>policy</w:t>
      </w:r>
      <w:r>
        <w:rPr>
          <w:sz w:val="18"/>
        </w:rPr>
        <w:t xml:space="preserve"> </w:t>
      </w:r>
      <w:r w:rsidRPr="008D17D9">
        <w:rPr>
          <w:sz w:val="18"/>
        </w:rPr>
        <w:t>support</w:t>
      </w:r>
      <w:r>
        <w:rPr>
          <w:sz w:val="18"/>
        </w:rPr>
        <w:t xml:space="preserve"> </w:t>
      </w:r>
      <w:r w:rsidRPr="008D17D9">
        <w:rPr>
          <w:sz w:val="18"/>
        </w:rPr>
        <w:t>in</w:t>
      </w:r>
      <w:r>
        <w:rPr>
          <w:sz w:val="18"/>
        </w:rPr>
        <w:t xml:space="preserve"> </w:t>
      </w:r>
      <w:r w:rsidRPr="008D17D9">
        <w:rPr>
          <w:sz w:val="18"/>
        </w:rPr>
        <w:t>the</w:t>
      </w:r>
      <w:r>
        <w:rPr>
          <w:sz w:val="18"/>
        </w:rPr>
        <w:t xml:space="preserve"> </w:t>
      </w:r>
      <w:r w:rsidRPr="008D17D9">
        <w:rPr>
          <w:sz w:val="18"/>
        </w:rPr>
        <w:t>implementation</w:t>
      </w:r>
      <w:r>
        <w:rPr>
          <w:sz w:val="18"/>
        </w:rPr>
        <w:t xml:space="preserve"> </w:t>
      </w:r>
      <w:r w:rsidRPr="008D17D9">
        <w:rPr>
          <w:sz w:val="18"/>
        </w:rPr>
        <w:t>of</w:t>
      </w:r>
      <w:r>
        <w:rPr>
          <w:sz w:val="18"/>
        </w:rPr>
        <w:t xml:space="preserve"> </w:t>
      </w:r>
      <w:r w:rsidRPr="008D17D9">
        <w:rPr>
          <w:sz w:val="18"/>
        </w:rPr>
        <w:t>the</w:t>
      </w:r>
      <w:r>
        <w:rPr>
          <w:sz w:val="18"/>
        </w:rPr>
        <w:t xml:space="preserve"> </w:t>
      </w:r>
      <w:r w:rsidR="00A7141A">
        <w:rPr>
          <w:sz w:val="18"/>
        </w:rPr>
        <w:t>PIMAM</w:t>
      </w:r>
      <w:r>
        <w:rPr>
          <w:sz w:val="18"/>
        </w:rPr>
        <w:t xml:space="preserve"> </w:t>
      </w:r>
      <w:r w:rsidRPr="008D17D9">
        <w:rPr>
          <w:sz w:val="18"/>
        </w:rPr>
        <w:t>program.</w:t>
      </w:r>
      <w:r>
        <w:rPr>
          <w:sz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A777E" w14:textId="77777777" w:rsidR="00CB2B3A" w:rsidRDefault="00CB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2BC2F" w14:textId="04BC02DF" w:rsidR="005E3C17" w:rsidRDefault="00CB2B3A">
    <w:pPr>
      <w:pStyle w:val="Header"/>
    </w:pPr>
    <w:r>
      <w:t xml:space="preserve">SAMPLE PROJECT </w:t>
    </w:r>
    <w:r>
      <w:t>BRIEF_</w:t>
    </w:r>
    <w:bookmarkStart w:id="0" w:name="_GoBack"/>
    <w:bookmarkEnd w:id="0"/>
    <w:r w:rsidR="005E3C17">
      <w:t>IMAM</w:t>
    </w:r>
  </w:p>
  <w:p w14:paraId="28965779" w14:textId="77777777" w:rsidR="005E3C17" w:rsidRDefault="005E3C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FAC9D" w14:textId="77777777" w:rsidR="00CB2B3A" w:rsidRDefault="00CB2B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35FAD"/>
    <w:multiLevelType w:val="multilevel"/>
    <w:tmpl w:val="8DB620B4"/>
    <w:numStyleLink w:val="MLAV"/>
  </w:abstractNum>
  <w:abstractNum w:abstractNumId="1">
    <w:nsid w:val="57256DF0"/>
    <w:multiLevelType w:val="hybridMultilevel"/>
    <w:tmpl w:val="6FBC1392"/>
    <w:lvl w:ilvl="0" w:tplc="3A1CB78E">
      <w:start w:val="1"/>
      <w:numFmt w:val="bullet"/>
      <w:lvlText w:val="-"/>
      <w:lvlJc w:val="left"/>
      <w:pPr>
        <w:ind w:left="1080" w:hanging="360"/>
      </w:pPr>
      <w:rPr>
        <w:rFonts w:ascii="Calibri" w:eastAsiaTheme="minorEastAsia" w:hAnsi="Calibri" w:cs="Calibri" w:hint="default"/>
        <w:sz w:val="22"/>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2">
    <w:nsid w:val="6586245B"/>
    <w:multiLevelType w:val="hybridMultilevel"/>
    <w:tmpl w:val="EE4EBD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9770C6"/>
    <w:multiLevelType w:val="hybridMultilevel"/>
    <w:tmpl w:val="01C2B6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A440F2"/>
    <w:multiLevelType w:val="multilevel"/>
    <w:tmpl w:val="8DB620B4"/>
    <w:styleLink w:val="MLAV"/>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righ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right"/>
      <w:pPr>
        <w:ind w:left="6480" w:hanging="720"/>
      </w:pPr>
      <w:rPr>
        <w:rFont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651"/>
    <w:rsid w:val="00033642"/>
    <w:rsid w:val="00035FBB"/>
    <w:rsid w:val="00040E5C"/>
    <w:rsid w:val="00044448"/>
    <w:rsid w:val="00050B56"/>
    <w:rsid w:val="000545C7"/>
    <w:rsid w:val="0005466D"/>
    <w:rsid w:val="000559BF"/>
    <w:rsid w:val="00062D44"/>
    <w:rsid w:val="00063663"/>
    <w:rsid w:val="00073E3D"/>
    <w:rsid w:val="0008149B"/>
    <w:rsid w:val="0009220E"/>
    <w:rsid w:val="000A384B"/>
    <w:rsid w:val="000B61E2"/>
    <w:rsid w:val="000C1F49"/>
    <w:rsid w:val="000D3E4B"/>
    <w:rsid w:val="000D6BEB"/>
    <w:rsid w:val="000F0B4F"/>
    <w:rsid w:val="001112D0"/>
    <w:rsid w:val="00132619"/>
    <w:rsid w:val="00145772"/>
    <w:rsid w:val="00147BBE"/>
    <w:rsid w:val="00147F62"/>
    <w:rsid w:val="00156473"/>
    <w:rsid w:val="001734BC"/>
    <w:rsid w:val="00183578"/>
    <w:rsid w:val="00184152"/>
    <w:rsid w:val="00185660"/>
    <w:rsid w:val="001900F2"/>
    <w:rsid w:val="00196249"/>
    <w:rsid w:val="001A7234"/>
    <w:rsid w:val="001B1B70"/>
    <w:rsid w:val="001D4D29"/>
    <w:rsid w:val="001E77EA"/>
    <w:rsid w:val="001F0CF0"/>
    <w:rsid w:val="001F2A6D"/>
    <w:rsid w:val="001F38B5"/>
    <w:rsid w:val="00200046"/>
    <w:rsid w:val="002108E7"/>
    <w:rsid w:val="00217A26"/>
    <w:rsid w:val="00233727"/>
    <w:rsid w:val="00236F18"/>
    <w:rsid w:val="00264046"/>
    <w:rsid w:val="00282F18"/>
    <w:rsid w:val="00295182"/>
    <w:rsid w:val="002A59C5"/>
    <w:rsid w:val="002D76EB"/>
    <w:rsid w:val="00302680"/>
    <w:rsid w:val="00310C6B"/>
    <w:rsid w:val="00324CAB"/>
    <w:rsid w:val="00331532"/>
    <w:rsid w:val="0033510F"/>
    <w:rsid w:val="003563B5"/>
    <w:rsid w:val="00366A63"/>
    <w:rsid w:val="003836A2"/>
    <w:rsid w:val="00397265"/>
    <w:rsid w:val="003A01B7"/>
    <w:rsid w:val="003B5992"/>
    <w:rsid w:val="003E5D2A"/>
    <w:rsid w:val="003F0D7E"/>
    <w:rsid w:val="003F40F3"/>
    <w:rsid w:val="003F5C0D"/>
    <w:rsid w:val="00410969"/>
    <w:rsid w:val="00413351"/>
    <w:rsid w:val="00420DF1"/>
    <w:rsid w:val="004328D1"/>
    <w:rsid w:val="0045523D"/>
    <w:rsid w:val="00461EED"/>
    <w:rsid w:val="00481F6F"/>
    <w:rsid w:val="00486A83"/>
    <w:rsid w:val="004B2EA4"/>
    <w:rsid w:val="004C5EED"/>
    <w:rsid w:val="004D02B7"/>
    <w:rsid w:val="004D75BA"/>
    <w:rsid w:val="004E05DA"/>
    <w:rsid w:val="004E74DF"/>
    <w:rsid w:val="004E7E07"/>
    <w:rsid w:val="004F7F23"/>
    <w:rsid w:val="00501C84"/>
    <w:rsid w:val="00502740"/>
    <w:rsid w:val="00525DB7"/>
    <w:rsid w:val="00552D98"/>
    <w:rsid w:val="00583849"/>
    <w:rsid w:val="00595277"/>
    <w:rsid w:val="005A2050"/>
    <w:rsid w:val="005B68D6"/>
    <w:rsid w:val="005E3C17"/>
    <w:rsid w:val="005F3ECA"/>
    <w:rsid w:val="0060297B"/>
    <w:rsid w:val="00623293"/>
    <w:rsid w:val="00655683"/>
    <w:rsid w:val="00655FEF"/>
    <w:rsid w:val="006669C1"/>
    <w:rsid w:val="00682A4F"/>
    <w:rsid w:val="006A174E"/>
    <w:rsid w:val="006A4149"/>
    <w:rsid w:val="006D3E90"/>
    <w:rsid w:val="006E340C"/>
    <w:rsid w:val="006E4719"/>
    <w:rsid w:val="006E5A0D"/>
    <w:rsid w:val="00702A77"/>
    <w:rsid w:val="007123E5"/>
    <w:rsid w:val="007139A3"/>
    <w:rsid w:val="00747BD1"/>
    <w:rsid w:val="0076186D"/>
    <w:rsid w:val="00792FB8"/>
    <w:rsid w:val="00793C15"/>
    <w:rsid w:val="007A0F14"/>
    <w:rsid w:val="007A1119"/>
    <w:rsid w:val="007A4703"/>
    <w:rsid w:val="007B6A77"/>
    <w:rsid w:val="007C5620"/>
    <w:rsid w:val="007C5979"/>
    <w:rsid w:val="007D262E"/>
    <w:rsid w:val="007D6F13"/>
    <w:rsid w:val="007E15FE"/>
    <w:rsid w:val="007E1B2E"/>
    <w:rsid w:val="00803893"/>
    <w:rsid w:val="00813B3B"/>
    <w:rsid w:val="008413FF"/>
    <w:rsid w:val="008432A9"/>
    <w:rsid w:val="00851AD7"/>
    <w:rsid w:val="00861A97"/>
    <w:rsid w:val="008701B0"/>
    <w:rsid w:val="008879F0"/>
    <w:rsid w:val="008A47B5"/>
    <w:rsid w:val="008B1A93"/>
    <w:rsid w:val="008C26BD"/>
    <w:rsid w:val="008C758A"/>
    <w:rsid w:val="008D17D9"/>
    <w:rsid w:val="008D509B"/>
    <w:rsid w:val="008F6A0B"/>
    <w:rsid w:val="00904466"/>
    <w:rsid w:val="00952379"/>
    <w:rsid w:val="00952B7E"/>
    <w:rsid w:val="009543DC"/>
    <w:rsid w:val="00955DA4"/>
    <w:rsid w:val="00956CB9"/>
    <w:rsid w:val="00963D5E"/>
    <w:rsid w:val="009B0B85"/>
    <w:rsid w:val="009B0DD6"/>
    <w:rsid w:val="009F385D"/>
    <w:rsid w:val="00A01C13"/>
    <w:rsid w:val="00A16A44"/>
    <w:rsid w:val="00A35021"/>
    <w:rsid w:val="00A40032"/>
    <w:rsid w:val="00A47407"/>
    <w:rsid w:val="00A47C67"/>
    <w:rsid w:val="00A7114F"/>
    <w:rsid w:val="00A7141A"/>
    <w:rsid w:val="00A72853"/>
    <w:rsid w:val="00A84976"/>
    <w:rsid w:val="00A8643F"/>
    <w:rsid w:val="00AA7E03"/>
    <w:rsid w:val="00AC0651"/>
    <w:rsid w:val="00AE5FBC"/>
    <w:rsid w:val="00AE6CD0"/>
    <w:rsid w:val="00AF266E"/>
    <w:rsid w:val="00AF6AC3"/>
    <w:rsid w:val="00B00BC3"/>
    <w:rsid w:val="00B1042A"/>
    <w:rsid w:val="00B16450"/>
    <w:rsid w:val="00B16FA8"/>
    <w:rsid w:val="00B23657"/>
    <w:rsid w:val="00B500AE"/>
    <w:rsid w:val="00B97329"/>
    <w:rsid w:val="00BA2DB4"/>
    <w:rsid w:val="00BC7EEB"/>
    <w:rsid w:val="00BF36D9"/>
    <w:rsid w:val="00C0497C"/>
    <w:rsid w:val="00C0498F"/>
    <w:rsid w:val="00C3426A"/>
    <w:rsid w:val="00C663E9"/>
    <w:rsid w:val="00C75419"/>
    <w:rsid w:val="00C93FDF"/>
    <w:rsid w:val="00C9421C"/>
    <w:rsid w:val="00CB2B3A"/>
    <w:rsid w:val="00CB6E9A"/>
    <w:rsid w:val="00CE77AC"/>
    <w:rsid w:val="00D508BF"/>
    <w:rsid w:val="00D53DFE"/>
    <w:rsid w:val="00D53F17"/>
    <w:rsid w:val="00D82001"/>
    <w:rsid w:val="00D97A64"/>
    <w:rsid w:val="00DA35D2"/>
    <w:rsid w:val="00DB2836"/>
    <w:rsid w:val="00DC1F18"/>
    <w:rsid w:val="00DC20A6"/>
    <w:rsid w:val="00DC4988"/>
    <w:rsid w:val="00DE7159"/>
    <w:rsid w:val="00DF4851"/>
    <w:rsid w:val="00E03690"/>
    <w:rsid w:val="00E062AE"/>
    <w:rsid w:val="00E1714A"/>
    <w:rsid w:val="00E23094"/>
    <w:rsid w:val="00E254A0"/>
    <w:rsid w:val="00E31CDC"/>
    <w:rsid w:val="00E43FE9"/>
    <w:rsid w:val="00E4467F"/>
    <w:rsid w:val="00E547D8"/>
    <w:rsid w:val="00E93A96"/>
    <w:rsid w:val="00EA6882"/>
    <w:rsid w:val="00EB0881"/>
    <w:rsid w:val="00EB58CA"/>
    <w:rsid w:val="00ED1FAE"/>
    <w:rsid w:val="00EE04B3"/>
    <w:rsid w:val="00EE37CE"/>
    <w:rsid w:val="00EF77C7"/>
    <w:rsid w:val="00F0343C"/>
    <w:rsid w:val="00F21B22"/>
    <w:rsid w:val="00F3008B"/>
    <w:rsid w:val="00F442DB"/>
    <w:rsid w:val="00F468D4"/>
    <w:rsid w:val="00F476B6"/>
    <w:rsid w:val="00F51656"/>
    <w:rsid w:val="00F56CFE"/>
    <w:rsid w:val="00F742CC"/>
    <w:rsid w:val="00FD0C21"/>
    <w:rsid w:val="00FD2B26"/>
    <w:rsid w:val="00FD3D4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53AD2"/>
  <w15:chartTrackingRefBased/>
  <w15:docId w15:val="{BBA3E9D4-9081-4774-959D-4E3909D0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00B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00BC3"/>
    <w:rPr>
      <w:sz w:val="20"/>
      <w:szCs w:val="20"/>
    </w:rPr>
  </w:style>
  <w:style w:type="character" w:styleId="FootnoteReference">
    <w:name w:val="footnote reference"/>
    <w:basedOn w:val="DefaultParagraphFont"/>
    <w:uiPriority w:val="99"/>
    <w:semiHidden/>
    <w:unhideWhenUsed/>
    <w:rsid w:val="00B00BC3"/>
    <w:rPr>
      <w:vertAlign w:val="superscript"/>
    </w:rPr>
  </w:style>
  <w:style w:type="paragraph" w:styleId="NoSpacing">
    <w:name w:val="No Spacing"/>
    <w:link w:val="NoSpacingChar"/>
    <w:uiPriority w:val="1"/>
    <w:qFormat/>
    <w:rsid w:val="00035FBB"/>
    <w:pPr>
      <w:spacing w:after="0" w:line="240" w:lineRule="auto"/>
    </w:pPr>
  </w:style>
  <w:style w:type="numbering" w:customStyle="1" w:styleId="MLAV">
    <w:name w:val="MLAV"/>
    <w:uiPriority w:val="99"/>
    <w:rsid w:val="00073E3D"/>
    <w:pPr>
      <w:numPr>
        <w:numId w:val="1"/>
      </w:numPr>
    </w:pPr>
  </w:style>
  <w:style w:type="paragraph" w:customStyle="1" w:styleId="PPANtextnumbered">
    <w:name w:val="PPAN_text_numbered"/>
    <w:basedOn w:val="ListParagraph"/>
    <w:qFormat/>
    <w:rsid w:val="00073E3D"/>
    <w:pPr>
      <w:spacing w:before="240" w:after="0" w:line="240" w:lineRule="auto"/>
      <w:ind w:left="0"/>
      <w:contextualSpacing w:val="0"/>
    </w:pPr>
    <w:rPr>
      <w:rFonts w:ascii="Times New Roman" w:hAnsi="Times New Roman" w:cs="Times New Roman"/>
      <w:color w:val="000000" w:themeColor="text1"/>
      <w:sz w:val="24"/>
      <w:szCs w:val="24"/>
      <w:lang w:val="en-US"/>
    </w:rPr>
  </w:style>
  <w:style w:type="paragraph" w:styleId="ListParagraph">
    <w:name w:val="List Paragraph"/>
    <w:basedOn w:val="Normal"/>
    <w:uiPriority w:val="34"/>
    <w:qFormat/>
    <w:rsid w:val="00073E3D"/>
    <w:pPr>
      <w:ind w:left="720"/>
      <w:contextualSpacing/>
    </w:pPr>
  </w:style>
  <w:style w:type="character" w:customStyle="1" w:styleId="NoSpacingChar">
    <w:name w:val="No Spacing Char"/>
    <w:link w:val="NoSpacing"/>
    <w:uiPriority w:val="1"/>
    <w:locked/>
    <w:rsid w:val="000B61E2"/>
  </w:style>
  <w:style w:type="table" w:styleId="TableGrid">
    <w:name w:val="Table Grid"/>
    <w:basedOn w:val="TableNormal"/>
    <w:uiPriority w:val="39"/>
    <w:rsid w:val="00E31CD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83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849"/>
    <w:rPr>
      <w:rFonts w:ascii="Segoe UI" w:hAnsi="Segoe UI" w:cs="Segoe UI"/>
      <w:sz w:val="18"/>
      <w:szCs w:val="18"/>
    </w:rPr>
  </w:style>
  <w:style w:type="character" w:styleId="CommentReference">
    <w:name w:val="annotation reference"/>
    <w:basedOn w:val="DefaultParagraphFont"/>
    <w:uiPriority w:val="99"/>
    <w:semiHidden/>
    <w:unhideWhenUsed/>
    <w:rsid w:val="008A47B5"/>
    <w:rPr>
      <w:sz w:val="16"/>
      <w:szCs w:val="16"/>
    </w:rPr>
  </w:style>
  <w:style w:type="paragraph" w:styleId="CommentText">
    <w:name w:val="annotation text"/>
    <w:basedOn w:val="Normal"/>
    <w:link w:val="CommentTextChar"/>
    <w:uiPriority w:val="99"/>
    <w:semiHidden/>
    <w:unhideWhenUsed/>
    <w:rsid w:val="008A47B5"/>
    <w:pPr>
      <w:spacing w:line="240" w:lineRule="auto"/>
    </w:pPr>
    <w:rPr>
      <w:sz w:val="20"/>
      <w:szCs w:val="20"/>
    </w:rPr>
  </w:style>
  <w:style w:type="character" w:customStyle="1" w:styleId="CommentTextChar">
    <w:name w:val="Comment Text Char"/>
    <w:basedOn w:val="DefaultParagraphFont"/>
    <w:link w:val="CommentText"/>
    <w:uiPriority w:val="99"/>
    <w:semiHidden/>
    <w:rsid w:val="008A47B5"/>
    <w:rPr>
      <w:sz w:val="20"/>
      <w:szCs w:val="20"/>
    </w:rPr>
  </w:style>
  <w:style w:type="paragraph" w:styleId="CommentSubject">
    <w:name w:val="annotation subject"/>
    <w:basedOn w:val="CommentText"/>
    <w:next w:val="CommentText"/>
    <w:link w:val="CommentSubjectChar"/>
    <w:uiPriority w:val="99"/>
    <w:semiHidden/>
    <w:unhideWhenUsed/>
    <w:rsid w:val="008A47B5"/>
    <w:rPr>
      <w:b/>
      <w:bCs/>
    </w:rPr>
  </w:style>
  <w:style w:type="character" w:customStyle="1" w:styleId="CommentSubjectChar">
    <w:name w:val="Comment Subject Char"/>
    <w:basedOn w:val="CommentTextChar"/>
    <w:link w:val="CommentSubject"/>
    <w:uiPriority w:val="99"/>
    <w:semiHidden/>
    <w:rsid w:val="008A47B5"/>
    <w:rPr>
      <w:b/>
      <w:bCs/>
      <w:sz w:val="20"/>
      <w:szCs w:val="20"/>
    </w:rPr>
  </w:style>
  <w:style w:type="paragraph" w:customStyle="1" w:styleId="yiv3927101611gmail-msolistparagraph">
    <w:name w:val="yiv3927101611gmail-msolistparagraph"/>
    <w:basedOn w:val="Normal"/>
    <w:rsid w:val="00F21B22"/>
    <w:pPr>
      <w:spacing w:before="100" w:beforeAutospacing="1" w:after="100" w:afterAutospacing="1" w:line="240" w:lineRule="auto"/>
    </w:pPr>
    <w:rPr>
      <w:rFonts w:ascii="Times New Roman" w:eastAsia="Times New Roman" w:hAnsi="Times New Roman" w:cs="Times New Roman"/>
      <w:sz w:val="24"/>
      <w:szCs w:val="24"/>
      <w:lang w:eastAsia="en-PH"/>
    </w:rPr>
  </w:style>
  <w:style w:type="paragraph" w:styleId="Header">
    <w:name w:val="header"/>
    <w:basedOn w:val="Normal"/>
    <w:link w:val="HeaderChar"/>
    <w:uiPriority w:val="99"/>
    <w:unhideWhenUsed/>
    <w:rsid w:val="005E3C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3C17"/>
  </w:style>
  <w:style w:type="paragraph" w:styleId="Footer">
    <w:name w:val="footer"/>
    <w:basedOn w:val="Normal"/>
    <w:link w:val="FooterChar"/>
    <w:uiPriority w:val="99"/>
    <w:unhideWhenUsed/>
    <w:rsid w:val="005E3C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58905-8269-4545-B4F9-2BE282AD4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MNavales</dc:creator>
  <cp:keywords/>
  <dc:description/>
  <cp:lastModifiedBy>MNavales</cp:lastModifiedBy>
  <cp:revision>9</cp:revision>
  <dcterms:created xsi:type="dcterms:W3CDTF">2019-06-19T06:14:00Z</dcterms:created>
  <dcterms:modified xsi:type="dcterms:W3CDTF">2019-06-20T04:30:00Z</dcterms:modified>
</cp:coreProperties>
</file>